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D85E71">
      <w:pPr>
        <w:numPr>
          <w:ilvl w:val="0"/>
          <w:numId w:val="0"/>
        </w:numPr>
        <w:ind w:leftChars="0"/>
        <w:jc w:val="both"/>
        <w:rPr>
          <w:rFonts w:hint="eastAsia" w:ascii="宋体" w:hAnsi="宋体"/>
          <w:b/>
          <w:color w:val="C00000"/>
          <w:sz w:val="28"/>
          <w:szCs w:val="28"/>
          <w:lang w:val="en-US" w:eastAsia="zh-CN"/>
        </w:rPr>
      </w:pPr>
    </w:p>
    <w:p w14:paraId="7C73DBF3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100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864"/>
      </w:tblGrid>
      <w:tr w14:paraId="590E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D3C35C"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7EA94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项参数说明</w:t>
            </w:r>
          </w:p>
        </w:tc>
      </w:tr>
      <w:tr w14:paraId="7B901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38C932">
            <w:pPr>
              <w:ind w:firstLine="120" w:firstLineChars="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申购设备名称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5081B9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射频消融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系统</w:t>
            </w:r>
          </w:p>
        </w:tc>
      </w:tr>
      <w:tr w14:paraId="7EC5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914732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用途及适用人群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1B2074">
            <w:pP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  <w:t>微创手术是目前医学发展方向之一，本疗法创伤性小，局部疗效显著，是全身治疗的有益补充手段。</w:t>
            </w:r>
          </w:p>
          <w:p w14:paraId="5034A301">
            <w:pP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  <w:t>（1）开展肿瘤射频消融治疗技术，对完善我院科室建设、进一步提高我院综合治疗水平大有益处；</w:t>
            </w:r>
          </w:p>
          <w:p w14:paraId="5E283D36">
            <w:pP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  <w:t>（2）无法手术、不愿、手术风险大的原发和转移性</w:t>
            </w: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肺</w:t>
            </w: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  <w:t>肿瘤等占较大比例，射频消融肿瘤治疗方法可以对其中的大部分病人进行治疗；</w:t>
            </w:r>
          </w:p>
          <w:p w14:paraId="1F1142F0">
            <w:pPr>
              <w:widowControl/>
              <w:spacing w:before="71" w:beforeLines="3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4"/>
                <w:szCs w:val="24"/>
              </w:rPr>
              <w:t>（3）我院有充分的病人资源，射频消融可与其它治疗方法如化疗、放疗、介入治疗等联合，是重要的综合治疗手段之一。</w:t>
            </w:r>
          </w:p>
          <w:p w14:paraId="2E9A72F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E8C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C26D3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52E286D4">
            <w:pPr>
              <w:rPr>
                <w:rFonts w:hint="eastAsia" w:ascii="宋体" w:hAnsi="宋体" w:eastAsia="宋体" w:cs="宋体"/>
                <w:sz w:val="24"/>
              </w:rPr>
            </w:pPr>
          </w:p>
          <w:p w14:paraId="2B245B2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设备的功能要求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64BD2D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240" w:afterAutospacing="0" w:line="420" w:lineRule="atLeast"/>
              <w:ind w:leftChars="0" w:right="0" w:rightChars="0"/>
              <w:jc w:val="left"/>
              <w:outlineLvl w:val="2"/>
              <w:rPr>
                <w:rFonts w:hint="eastAsia" w:ascii="宋体" w:hAnsi="宋体" w:eastAsia="宋体" w:cs="宋体"/>
              </w:rPr>
            </w:pP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多种工作模式：支持连续模式（可移动消融）、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固定消融模式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精准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温控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消融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模式、阻抗控制模式等多种输出方式，并具备专用的针道消融模式。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精准温度与功率控制：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射频消融过程中持续监测和显示阻抗值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显示实时功率和水循环的温度以防止水温过高造成伤害，可显示病灶周围温度。3.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多针协同工作：支持同时使用多根消融针（如≤3根）进行联合消融，以扩大治疗范围，并能智能识别和管理多针状态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>.                    4.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</w:rPr>
              <w:t>安全保护机制：具备阻抗过高或过低自动终止、负极板连接异常报警、水循环系统故障报警等多种安全保护措施，确保治疗安全。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lang w:val="en-US" w:eastAsia="zh-CN"/>
              </w:rPr>
              <w:t xml:space="preserve">            5.可配合腹腔镜手术中操作使用，经皮操作，可在实时影像（B超，CT等）引导下经皮穿刺使用。                                                    6.具有三种明确的治疗适应症。</w:t>
            </w:r>
          </w:p>
          <w:p w14:paraId="7618210B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DD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F12B16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功能的技术指标及其他技术参数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6A060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31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B94B8B">
            <w:pPr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软、硬件的</w:t>
            </w:r>
          </w:p>
          <w:p w14:paraId="33665252">
            <w:pPr>
              <w:ind w:firstLine="360" w:firstLineChars="1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配置要求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AB5E7B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射频消融发生器主机</w:t>
            </w:r>
            <w:r>
              <w:rPr>
                <w:rFonts w:hint="eastAsia" w:ascii="宋体" w:hAnsi="宋体" w:eastAsia="宋体" w:cs="宋体"/>
                <w:sz w:val="24"/>
              </w:rPr>
              <w:t>；2.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微泵</w:t>
            </w:r>
            <w:r>
              <w:rPr>
                <w:rFonts w:hint="eastAsia" w:ascii="宋体" w:hAnsi="宋体" w:eastAsia="宋体" w:cs="宋体"/>
                <w:sz w:val="24"/>
              </w:rPr>
              <w:t>；</w:t>
            </w:r>
          </w:p>
          <w:p w14:paraId="62199F16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操作软件</w:t>
            </w:r>
            <w:r>
              <w:rPr>
                <w:rFonts w:hint="eastAsia" w:ascii="宋体" w:hAnsi="宋体" w:eastAsia="宋体" w:cs="宋体"/>
                <w:sz w:val="24"/>
              </w:rPr>
              <w:t>；4.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脚踏开关</w:t>
            </w:r>
            <w:r>
              <w:rPr>
                <w:rFonts w:hint="eastAsia" w:ascii="宋体" w:hAnsi="宋体" w:eastAsia="宋体" w:cs="宋体"/>
                <w:sz w:val="24"/>
              </w:rPr>
              <w:t>；</w:t>
            </w:r>
          </w:p>
          <w:p w14:paraId="78EB3003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手术操作卡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</w:tc>
      </w:tr>
      <w:tr w14:paraId="6CEE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16A7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其它要求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D39098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设备使用期≥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年，设备的生产日期和合同签订的时间间隔不大于6个月。</w:t>
            </w:r>
          </w:p>
          <w:p w14:paraId="3DE3C2D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整机免费质保≥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年；设备设计使用的耗材必须为开放的耗材，并提供阳光网能点配价格，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  <w:t>验收时提供三个以上厂家的耗材使用进行验收。</w:t>
            </w:r>
          </w:p>
          <w:p w14:paraId="54A4DE7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验收同时提供纸质版和电子版产品说明书。供货时应同时附上中文使用说明书（包括纸质版和电子版）。</w:t>
            </w:r>
          </w:p>
          <w:p w14:paraId="4EDC246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</w:p>
          <w:p w14:paraId="4050E94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设备数据涉及接入我院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</w:rPr>
              <w:t>HIS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/>
              </w:rPr>
              <w:t>/LIS/PACS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网络的，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供本设备接入数据中文版的技术文档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 w14:paraId="6370BBB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在广西省内设有办事处，配备售后服务工程师，定期巡检培训；</w:t>
            </w:r>
          </w:p>
          <w:p w14:paraId="5D03612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产品零配件国内供应及时；设备主机保修≥3年；终身维护；</w:t>
            </w:r>
          </w:p>
          <w:p w14:paraId="4ABED411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维修响应时间：2小时响应，48小时未解决问题提供备用机使用。</w:t>
            </w:r>
          </w:p>
          <w:p w14:paraId="6870DC0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9）设备使用涉及到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医用耗材/检验试剂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的，必须为开放性的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医用耗材/检验试剂。</w:t>
            </w:r>
          </w:p>
        </w:tc>
      </w:tr>
      <w:tr w14:paraId="0A03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1E5A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56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四、设备和耗材、检验试剂的关系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(需要的必填）</w:t>
            </w:r>
          </w:p>
          <w:p w14:paraId="7DA247CD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（备注：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此表由科室填写年计划使用量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，供应商参与竞标时填写其他部分，作为评标时价格评审的重要依据。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eastAsia="zh-CN"/>
              </w:rPr>
              <w:t>）</w:t>
            </w:r>
          </w:p>
          <w:p w14:paraId="184E193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tbl>
            <w:tblPr>
              <w:tblStyle w:val="6"/>
              <w:tblW w:w="71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78"/>
              <w:gridCol w:w="557"/>
              <w:gridCol w:w="493"/>
              <w:gridCol w:w="643"/>
              <w:gridCol w:w="643"/>
              <w:gridCol w:w="642"/>
              <w:gridCol w:w="669"/>
              <w:gridCol w:w="847"/>
              <w:gridCol w:w="733"/>
            </w:tblGrid>
            <w:tr w14:paraId="053148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6" w:hRule="atLeast"/>
              </w:trPr>
              <w:tc>
                <w:tcPr>
                  <w:tcW w:w="1878" w:type="dxa"/>
                  <w:vAlign w:val="center"/>
                </w:tcPr>
                <w:p w14:paraId="53DB591A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耗材名称</w:t>
                  </w:r>
                </w:p>
              </w:tc>
              <w:tc>
                <w:tcPr>
                  <w:tcW w:w="557" w:type="dxa"/>
                  <w:vAlign w:val="center"/>
                </w:tcPr>
                <w:p w14:paraId="66DC49C1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国产/进口</w:t>
                  </w:r>
                </w:p>
              </w:tc>
              <w:tc>
                <w:tcPr>
                  <w:tcW w:w="493" w:type="dxa"/>
                  <w:vAlign w:val="center"/>
                </w:tcPr>
                <w:p w14:paraId="489DC28A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是否专机专用耗材</w:t>
                  </w:r>
                </w:p>
              </w:tc>
              <w:tc>
                <w:tcPr>
                  <w:tcW w:w="643" w:type="dxa"/>
                  <w:vAlign w:val="center"/>
                </w:tcPr>
                <w:p w14:paraId="0D30A254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耗材品牌</w:t>
                  </w:r>
                </w:p>
              </w:tc>
              <w:tc>
                <w:tcPr>
                  <w:tcW w:w="643" w:type="dxa"/>
                  <w:vAlign w:val="center"/>
                </w:tcPr>
                <w:p w14:paraId="603E2AA8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集采网/阳光网</w:t>
                  </w:r>
                </w:p>
              </w:tc>
              <w:tc>
                <w:tcPr>
                  <w:tcW w:w="642" w:type="dxa"/>
                  <w:vAlign w:val="center"/>
                </w:tcPr>
                <w:p w14:paraId="1DC5E775">
                  <w:pPr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集采网价格</w:t>
                  </w:r>
                </w:p>
              </w:tc>
              <w:tc>
                <w:tcPr>
                  <w:tcW w:w="669" w:type="dxa"/>
                  <w:vAlign w:val="center"/>
                </w:tcPr>
                <w:p w14:paraId="6DC9BC9D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阳光网价格</w:t>
                  </w:r>
                </w:p>
              </w:tc>
              <w:tc>
                <w:tcPr>
                  <w:tcW w:w="847" w:type="dxa"/>
                  <w:vAlign w:val="center"/>
                </w:tcPr>
                <w:p w14:paraId="650A2BB8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阳光网成交价格</w:t>
                  </w:r>
                </w:p>
              </w:tc>
              <w:tc>
                <w:tcPr>
                  <w:tcW w:w="733" w:type="dxa"/>
                  <w:vAlign w:val="center"/>
                </w:tcPr>
                <w:p w14:paraId="507BAEBF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年计划使用人份</w:t>
                  </w:r>
                </w:p>
              </w:tc>
            </w:tr>
            <w:tr w14:paraId="2B63D0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878" w:type="dxa"/>
                  <w:shd w:val="clear" w:color="auto" w:fill="FFD965" w:themeFill="accent4" w:themeFillTint="99"/>
                  <w:vAlign w:val="center"/>
                </w:tcPr>
                <w:p w14:paraId="11900CA8">
                  <w:pPr>
                    <w:keepNext w:val="0"/>
                    <w:keepLines w:val="0"/>
                    <w:widowControl/>
                    <w:suppressLineNumbers w:val="0"/>
                    <w:tabs>
                      <w:tab w:val="center" w:pos="513"/>
                    </w:tabs>
                    <w:jc w:val="left"/>
                    <w:textAlignment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射频消融用针状电极</w:t>
                  </w:r>
                </w:p>
              </w:tc>
              <w:tc>
                <w:tcPr>
                  <w:tcW w:w="557" w:type="dxa"/>
                  <w:vAlign w:val="center"/>
                </w:tcPr>
                <w:p w14:paraId="3026A431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国产</w:t>
                  </w:r>
                </w:p>
              </w:tc>
              <w:tc>
                <w:tcPr>
                  <w:tcW w:w="493" w:type="dxa"/>
                  <w:vAlign w:val="center"/>
                </w:tcPr>
                <w:p w14:paraId="72D81F53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是</w:t>
                  </w:r>
                </w:p>
              </w:tc>
              <w:tc>
                <w:tcPr>
                  <w:tcW w:w="643" w:type="dxa"/>
                  <w:vAlign w:val="center"/>
                </w:tcPr>
                <w:p w14:paraId="2733190B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7B676C9F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2" w:type="dxa"/>
                  <w:vAlign w:val="center"/>
                </w:tcPr>
                <w:p w14:paraId="37925903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69" w:type="dxa"/>
                  <w:vAlign w:val="center"/>
                </w:tcPr>
                <w:p w14:paraId="051C7375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14:paraId="1A7AB4D5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733" w:type="dxa"/>
                  <w:shd w:val="clear" w:color="auto" w:fill="FFD965" w:themeFill="accent4" w:themeFillTint="99"/>
                  <w:vAlign w:val="center"/>
                </w:tcPr>
                <w:p w14:paraId="0AB7CEBE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10</w:t>
                  </w:r>
                </w:p>
              </w:tc>
            </w:tr>
            <w:tr w14:paraId="223530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878" w:type="dxa"/>
                  <w:shd w:val="clear" w:color="auto" w:fill="FFD965" w:themeFill="accent4" w:themeFillTint="99"/>
                  <w:vAlign w:val="center"/>
                </w:tcPr>
                <w:p w14:paraId="1BC64E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射频消融用针状电极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557" w:type="dxa"/>
                  <w:vAlign w:val="center"/>
                </w:tcPr>
                <w:p w14:paraId="60262EE3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国产</w:t>
                  </w:r>
                </w:p>
              </w:tc>
              <w:tc>
                <w:tcPr>
                  <w:tcW w:w="493" w:type="dxa"/>
                  <w:vAlign w:val="center"/>
                </w:tcPr>
                <w:p w14:paraId="0EA96ED4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是</w:t>
                  </w:r>
                </w:p>
              </w:tc>
              <w:tc>
                <w:tcPr>
                  <w:tcW w:w="643" w:type="dxa"/>
                  <w:vAlign w:val="center"/>
                </w:tcPr>
                <w:p w14:paraId="74382D89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06F9EA3E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2" w:type="dxa"/>
                  <w:vAlign w:val="center"/>
                </w:tcPr>
                <w:p w14:paraId="30AF2469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69" w:type="dxa"/>
                  <w:vAlign w:val="center"/>
                </w:tcPr>
                <w:p w14:paraId="6CC044CB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14:paraId="5EA8D4B1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733" w:type="dxa"/>
                  <w:shd w:val="clear" w:color="auto" w:fill="FFD965" w:themeFill="accent4" w:themeFillTint="99"/>
                  <w:vAlign w:val="center"/>
                </w:tcPr>
                <w:p w14:paraId="469D20F8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10</w:t>
                  </w:r>
                </w:p>
              </w:tc>
            </w:tr>
            <w:tr w14:paraId="79C95F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878" w:type="dxa"/>
                  <w:shd w:val="clear" w:color="auto" w:fill="FFD965" w:themeFill="accent4" w:themeFillTint="99"/>
                  <w:vAlign w:val="center"/>
                </w:tcPr>
                <w:p w14:paraId="4F017D4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射频消融用针状电极</w:t>
                  </w:r>
                </w:p>
              </w:tc>
              <w:tc>
                <w:tcPr>
                  <w:tcW w:w="557" w:type="dxa"/>
                  <w:vAlign w:val="center"/>
                </w:tcPr>
                <w:p w14:paraId="539B72E3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国产</w:t>
                  </w:r>
                </w:p>
              </w:tc>
              <w:tc>
                <w:tcPr>
                  <w:tcW w:w="493" w:type="dxa"/>
                  <w:vAlign w:val="center"/>
                </w:tcPr>
                <w:p w14:paraId="16DFDFC9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是</w:t>
                  </w:r>
                </w:p>
              </w:tc>
              <w:tc>
                <w:tcPr>
                  <w:tcW w:w="643" w:type="dxa"/>
                  <w:vAlign w:val="center"/>
                </w:tcPr>
                <w:p w14:paraId="7D202CFF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4BA3B261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2" w:type="dxa"/>
                  <w:vAlign w:val="center"/>
                </w:tcPr>
                <w:p w14:paraId="13F8BC12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69" w:type="dxa"/>
                  <w:vAlign w:val="center"/>
                </w:tcPr>
                <w:p w14:paraId="4F1584FE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14:paraId="600211CE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733" w:type="dxa"/>
                  <w:shd w:val="clear" w:color="auto" w:fill="FFD965" w:themeFill="accent4" w:themeFillTint="99"/>
                  <w:vAlign w:val="center"/>
                </w:tcPr>
                <w:p w14:paraId="75E911F2">
                  <w:pPr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10</w:t>
                  </w:r>
                </w:p>
              </w:tc>
            </w:tr>
            <w:tr w14:paraId="31931B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878" w:type="dxa"/>
                  <w:shd w:val="clear" w:color="auto" w:fill="FFD965" w:themeFill="accent4" w:themeFillTint="99"/>
                  <w:vAlign w:val="center"/>
                </w:tcPr>
                <w:p w14:paraId="7ED2FA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44C61BC6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493" w:type="dxa"/>
                  <w:vAlign w:val="center"/>
                </w:tcPr>
                <w:p w14:paraId="1E4E00DF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0D21C9F7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22D7CC0A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2" w:type="dxa"/>
                  <w:vAlign w:val="center"/>
                </w:tcPr>
                <w:p w14:paraId="439776E9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69" w:type="dxa"/>
                  <w:vAlign w:val="center"/>
                </w:tcPr>
                <w:p w14:paraId="41A85496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14:paraId="27B3243D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733" w:type="dxa"/>
                  <w:shd w:val="clear" w:color="auto" w:fill="FFD965" w:themeFill="accent4" w:themeFillTint="99"/>
                  <w:vAlign w:val="center"/>
                </w:tcPr>
                <w:p w14:paraId="50C240EA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1C6B52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1878" w:type="dxa"/>
                  <w:shd w:val="clear" w:color="auto" w:fill="FFD965" w:themeFill="accent4" w:themeFillTint="99"/>
                  <w:vAlign w:val="center"/>
                </w:tcPr>
                <w:p w14:paraId="337170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08407E0B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493" w:type="dxa"/>
                  <w:vAlign w:val="center"/>
                </w:tcPr>
                <w:p w14:paraId="3B5F0714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6423255C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14:paraId="610E8DBE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42" w:type="dxa"/>
                  <w:vAlign w:val="center"/>
                </w:tcPr>
                <w:p w14:paraId="702DA2B3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669" w:type="dxa"/>
                  <w:vAlign w:val="center"/>
                </w:tcPr>
                <w:p w14:paraId="0C4AD454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14:paraId="5178455D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733" w:type="dxa"/>
                  <w:shd w:val="clear" w:color="auto" w:fill="FFD965" w:themeFill="accent4" w:themeFillTint="99"/>
                  <w:vAlign w:val="center"/>
                </w:tcPr>
                <w:p w14:paraId="7489E6A1">
                  <w:p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</w:rPr>
                  </w:pPr>
                </w:p>
              </w:tc>
            </w:tr>
          </w:tbl>
          <w:p w14:paraId="1DCC5D65">
            <w:pPr>
              <w:jc w:val="left"/>
              <w:rPr>
                <w:rFonts w:hint="eastAsia" w:ascii="宋体" w:hAnsi="宋体" w:eastAsia="宋体" w:cs="宋体"/>
                <w:color w:val="auto"/>
                <w:sz w:val="30"/>
                <w:szCs w:val="30"/>
                <w:lang w:val="en-US" w:eastAsia="zh-CN"/>
              </w:rPr>
            </w:pPr>
          </w:p>
        </w:tc>
      </w:tr>
      <w:tr w14:paraId="101BAFA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6C1A6">
            <w:pPr>
              <w:spacing w:line="360" w:lineRule="exac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</w:tbl>
    <w:p w14:paraId="76088F7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C8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21EBFF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687FD4B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33EF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92E76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BA3B2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093EC9F6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00FCC"/>
    <w:rsid w:val="0D147927"/>
    <w:rsid w:val="240302B0"/>
    <w:rsid w:val="254F1289"/>
    <w:rsid w:val="26894387"/>
    <w:rsid w:val="2FA63021"/>
    <w:rsid w:val="35215623"/>
    <w:rsid w:val="3ADE592F"/>
    <w:rsid w:val="3CAF40F6"/>
    <w:rsid w:val="3CF75F9B"/>
    <w:rsid w:val="43E91A02"/>
    <w:rsid w:val="488536D4"/>
    <w:rsid w:val="4DCC60CA"/>
    <w:rsid w:val="507B26D6"/>
    <w:rsid w:val="5A91051B"/>
    <w:rsid w:val="6E6F371A"/>
    <w:rsid w:val="6EBA0AEA"/>
    <w:rsid w:val="72FD7520"/>
    <w:rsid w:val="7A070CCE"/>
    <w:rsid w:val="7A1C7D6C"/>
    <w:rsid w:val="7B13722D"/>
    <w:rsid w:val="7BE5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1150</Words>
  <Characters>1177</Characters>
  <Lines>0</Lines>
  <Paragraphs>0</Paragraphs>
  <TotalTime>0</TotalTime>
  <ScaleCrop>false</ScaleCrop>
  <LinksUpToDate>false</LinksUpToDate>
  <CharactersWithSpaces>1263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2023-03-01T06:58:00Z</dcterms:created>
  <dc:creator>张军</dc:creator>
  <cp:lastModifiedBy>蔡永宇</cp:lastModifiedBy>
  <dcterms:modified xsi:type="dcterms:W3CDTF">2026-08-18T02:38:31Z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69C073EA78F94E6CBE4005C7B45D7BA9_13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