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50A67A">
      <w:pPr>
        <w:jc w:val="center"/>
        <w:rPr>
          <w:rFonts w:hint="eastAsia" w:ascii="宋体" w:hAnsi="宋体" w:eastAsia="宋体" w:cs="宋体"/>
          <w:b/>
          <w:sz w:val="52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sz w:val="52"/>
          <w:szCs w:val="52"/>
          <w:lang w:val="en-US" w:eastAsia="zh-CN"/>
        </w:rPr>
        <w:t>模拟定位CT球管采购需求</w:t>
      </w:r>
    </w:p>
    <w:p w14:paraId="206E42B1">
      <w:pPr>
        <w:pStyle w:val="5"/>
        <w:rPr>
          <w:rFonts w:hint="eastAsia"/>
          <w:lang w:val="en-US" w:eastAsia="zh-CN"/>
        </w:rPr>
      </w:pPr>
    </w:p>
    <w:p w14:paraId="1450A8AA">
      <w:pPr>
        <w:pStyle w:val="5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一、项目概况</w:t>
      </w:r>
    </w:p>
    <w:p w14:paraId="26005E26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1. 采购设备：模拟定位CT（GE Discovery CT590 RT）配套原装CT球管 1套</w:t>
      </w:r>
    </w:p>
    <w:p w14:paraId="147F234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2. 设备用途：肿瘤患者放疗模拟定位及粒子植入定位扫描，图像精度直接影响靶区勾画、放疗计划精准度，对球管稳定性、成像质量要求高。</w:t>
      </w:r>
    </w:p>
    <w:p w14:paraId="60CF87B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3. 现状说明：现有球管累计曝光27万秒次。</w:t>
      </w:r>
      <w:bookmarkStart w:id="0" w:name="_GoBack"/>
      <w:bookmarkEnd w:id="0"/>
    </w:p>
    <w:p w14:paraId="0C821680">
      <w:pPr>
        <w:pStyle w:val="5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二、产品硬性技术要求</w:t>
      </w:r>
    </w:p>
    <w:p w14:paraId="5FCA8106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★1. 型号兼容性：全新原厂原装球管，备件型号 D3193T（8MHU），完全适配GE Discovery CT590 RT模拟定位CT；严禁翻新管、返修管、第三方改装兼容管。</w:t>
      </w:r>
    </w:p>
    <w:p w14:paraId="05C4FCC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★2. 阳极热容量 ≥8.0 MHU；阳极最大冷却速率≥1600 kHU/min</w:t>
      </w:r>
    </w:p>
    <w:p w14:paraId="5C87923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★3. 焦点规格：小焦点≤0.5×1.0mm；大焦点≤1.0×1.2mm，满足放疗定位高清成像要求</w:t>
      </w:r>
    </w:p>
    <w:p w14:paraId="05F05F4A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260" w:leftChars="0"/>
        <w:textAlignment w:val="auto"/>
        <w:rPr>
          <w:rFonts w:hint="eastAsia" w:ascii="宋体" w:hAnsi="宋体" w:eastAsia="仿宋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仿宋" w:cs="宋体"/>
          <w:kern w:val="2"/>
          <w:sz w:val="32"/>
          <w:szCs w:val="32"/>
          <w:lang w:val="en-US" w:eastAsia="zh-CN" w:bidi="ar-SA"/>
        </w:rPr>
        <w:t>4.提供投标型号球管的CFDA证必须在有效期内</w:t>
      </w:r>
    </w:p>
    <w:p w14:paraId="46D18AF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5. 最大管电压140kV，满足全身各部位放疗定位扫描；</w:t>
      </w:r>
    </w:p>
    <w:p w14:paraId="0A354FA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6. 冷却方式：原厂标准油冷结构，与整机水冷系统完美匹配；</w:t>
      </w:r>
    </w:p>
    <w:p w14:paraId="78B6874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7. 供货包含全套密封组件、配套油封、安装耗材；</w:t>
      </w:r>
    </w:p>
    <w:p w14:paraId="60E5435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8. 交付资料：医疗器械注册证、报关单（进口原厂）、出厂检测合格证、原厂出厂性能检测报告。</w:t>
      </w:r>
    </w:p>
    <w:p w14:paraId="6E6D009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三、供应商资质要求</w:t>
      </w:r>
    </w:p>
    <w:p w14:paraId="132CB1F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1. 供应商具备有效的《医疗器械经营许可证》；</w:t>
      </w:r>
    </w:p>
    <w:p w14:paraId="09BC49F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2. 提供GE医疗原厂正式授权文件，证明具备该型号球管合法供货能力；</w:t>
      </w:r>
    </w:p>
    <w:p w14:paraId="4BE9EF4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3. 拥有经过GE原厂认证工程师，具备该机型球管拆装、校准、整机调试能力；</w:t>
      </w:r>
    </w:p>
    <w:p w14:paraId="7294362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4. 近3年内具备三甲医院放疗模拟定位CT同型号球管供货实施业绩（可提供合同复印件备查）。</w:t>
      </w:r>
    </w:p>
    <w:p w14:paraId="7C6FDA5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四、商务、安装与验收要求</w:t>
      </w:r>
    </w:p>
    <w:p w14:paraId="1298C69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1. 施工范围：包含旧球管拆除、新球管安装、油液更换、气密性检测、整机参数校准、CT质控检测、模拟定位精度验证；</w:t>
      </w:r>
    </w:p>
    <w:p w14:paraId="13EED28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2. 验收标准</w:t>
      </w:r>
    </w:p>
    <w:p w14:paraId="1805FBD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960" w:firstLineChars="300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（1）安装完成后执行放射CT质控验收（按照WS 519《X射线计算机断层摄影装置质量保证检测规范》）；</w:t>
      </w:r>
    </w:p>
    <w:p w14:paraId="4693E09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960" w:firstLineChars="300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（2）空间分辨率、噪声、均匀性、定位误差达到设备原厂出厂标准，满足放疗定位临床使用；</w:t>
      </w:r>
    </w:p>
    <w:p w14:paraId="7541415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3. 报价包含：货物、国际运输、国内物流、关税、上门人工、校准、耗材、税费全部费用，医院无额外增量支出。</w:t>
      </w:r>
    </w:p>
    <w:p w14:paraId="2F1355C6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五、★质保核心条款</w:t>
      </w:r>
    </w:p>
    <w:p w14:paraId="5A14BF06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1. 质保期限：自安装调试验收合格之日起12个月或累计曝光30万秒，两者以先到达条件为准；</w:t>
      </w:r>
    </w:p>
    <w:p w14:paraId="1F64CF14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2. 质保范围：质保期内因球管原厂制造缺陷（真空泄漏、灯丝损坏、阳极故障）出现失效，供方免费提供全新同型号原厂球管、免费上门安装调试；</w:t>
      </w:r>
    </w:p>
    <w:p w14:paraId="603C266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3.验收时提供纸质版+电子版完整产品说明书，进口球管合格证书。</w:t>
      </w:r>
    </w:p>
    <w:p w14:paraId="28ACC97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4. 售后响应：故障报修 2小时内技术响应，省内48小时工程师到达现场抢修；</w:t>
      </w:r>
    </w:p>
    <w:p w14:paraId="196F490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宋体" w:hAnsi="宋体" w:eastAsia="仿宋" w:cs="宋体"/>
          <w:sz w:val="32"/>
          <w:szCs w:val="32"/>
          <w:lang w:val="en-US" w:eastAsia="zh-CN"/>
        </w:rPr>
        <w:t>5. 质保到期前，供方免费上门开展一次球管全面性能检测，并出具检测报告。</w:t>
      </w:r>
    </w:p>
    <w:p w14:paraId="79D99E7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仿宋" w:cs="宋体"/>
          <w:sz w:val="32"/>
          <w:szCs w:val="32"/>
          <w:lang w:val="en-US" w:eastAsia="zh-CN"/>
        </w:rPr>
      </w:pPr>
    </w:p>
    <w:p w14:paraId="258B4F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default" w:ascii="宋体" w:hAnsi="宋体" w:eastAsia="宋体" w:cs="宋体"/>
          <w:kern w:val="0"/>
          <w:sz w:val="32"/>
          <w:szCs w:val="32"/>
          <w:lang w:val="en-US" w:eastAsia="zh-CN" w:bidi="ar-SA"/>
        </w:rPr>
      </w:pPr>
    </w:p>
    <w:sectPr>
      <w:pgSz w:w="11906" w:h="16838"/>
      <w:pgMar w:top="2098" w:right="1474" w:bottom="1984" w:left="1587" w:header="851" w:footer="1417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xZjRjNmJlZjNhMmIwYTNkNTBjZWU4Njk4YTBkYWIifQ=="/>
  </w:docVars>
  <w:rsids>
    <w:rsidRoot w:val="3AE975C9"/>
    <w:rsid w:val="0BD857F7"/>
    <w:rsid w:val="0E803061"/>
    <w:rsid w:val="1102377D"/>
    <w:rsid w:val="1DB35B04"/>
    <w:rsid w:val="20827988"/>
    <w:rsid w:val="20B43180"/>
    <w:rsid w:val="25A740D1"/>
    <w:rsid w:val="267416B0"/>
    <w:rsid w:val="28236079"/>
    <w:rsid w:val="2C8A0592"/>
    <w:rsid w:val="2CF538BB"/>
    <w:rsid w:val="2D2C4843"/>
    <w:rsid w:val="332A01C8"/>
    <w:rsid w:val="35F12F5D"/>
    <w:rsid w:val="381B29AC"/>
    <w:rsid w:val="3AE975C9"/>
    <w:rsid w:val="47B4373E"/>
    <w:rsid w:val="4FF61234"/>
    <w:rsid w:val="557F34B6"/>
    <w:rsid w:val="57CF34B9"/>
    <w:rsid w:val="5D791738"/>
    <w:rsid w:val="5D861F24"/>
    <w:rsid w:val="62291CB9"/>
    <w:rsid w:val="679631B0"/>
    <w:rsid w:val="67DF0BD0"/>
    <w:rsid w:val="69B72792"/>
    <w:rsid w:val="6A251FA4"/>
    <w:rsid w:val="6B7B7C43"/>
    <w:rsid w:val="6CA97C28"/>
    <w:rsid w:val="713C5587"/>
    <w:rsid w:val="7D53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@宋体" w:hAnsi="@宋体" w:eastAsia="宋体" w:cs="@宋体"/>
      <w:color w:val="000000"/>
      <w:sz w:val="24"/>
      <w:szCs w:val="24"/>
      <w:lang w:val="en-US" w:eastAsia="zh-CN" w:bidi="ar-SA"/>
    </w:rPr>
  </w:style>
  <w:style w:type="paragraph" w:styleId="3">
    <w:name w:val="Body Text Indent"/>
    <w:basedOn w:val="1"/>
    <w:qFormat/>
    <w:uiPriority w:val="0"/>
    <w:pPr>
      <w:ind w:firstLine="830" w:firstLineChars="352"/>
    </w:pPr>
    <w:rPr>
      <w:rFonts w:ascii="仿宋_GB2312" w:eastAsia="仿宋_GB2312"/>
      <w:sz w:val="32"/>
      <w:szCs w:val="20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Body Text First Indent 2"/>
    <w:basedOn w:val="3"/>
    <w:qFormat/>
    <w:uiPriority w:val="0"/>
    <w:pPr>
      <w:spacing w:after="120"/>
      <w:ind w:left="420" w:leftChars="200" w:firstLine="420" w:firstLineChars="200"/>
    </w:pPr>
    <w:rPr>
      <w:rFonts w:ascii="Times New Roman" w:hAnsi="Times New Roman" w:eastAsia="宋体" w:cs="Times New Roman"/>
      <w:kern w:val="2"/>
      <w:sz w:val="21"/>
      <w:szCs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943</Words>
  <Characters>1050</Characters>
  <Lines>0</Lines>
  <Paragraphs>0</Paragraphs>
  <TotalTime>5</TotalTime>
  <ScaleCrop>false</ScaleCrop>
  <LinksUpToDate>false</LinksUpToDate>
  <CharactersWithSpaces>1084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2024-07-01T15:10:00Z</dcterms:created>
  <dc:creator>张军</dc:creator>
  <cp:lastModifiedBy>张军</cp:lastModifiedBy>
  <dcterms:modified xsi:type="dcterms:W3CDTF">2026-08-04T03:50:30Z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08BFEFB2DA284F89AE436CDEAC29096D_11</vt:lpwstr>
  </property>
  <property fmtid="{D5CDD505-2E9C-101B-9397-08002B2CF9AE}" pid="4" name="KSOTemplateDocerSaveRecord">
    <vt:lpwstr>eyJoZGlkIjoiNDcxOGEzYzk2NDllZTU2YmY4MzViY2Q4ZDM1ZmIxZTAiLCJ1c2VySWQiOiIxODA1MjE3NDUwIn0=</vt:lpwstr>
  </property>
</Properties>
</file>