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49C75">
      <w:pPr>
        <w:jc w:val="center"/>
        <w:rPr>
          <w:rFonts w:hint="eastAsia" w:ascii="宋体" w:hAnsi="宋体" w:eastAsia="宋体" w:cs="宋体"/>
          <w:b/>
          <w:sz w:val="30"/>
          <w:szCs w:val="30"/>
          <w:lang w:val="en-US" w:eastAsia="zh-CN"/>
        </w:rPr>
      </w:pPr>
      <w:r>
        <w:rPr>
          <w:rFonts w:hint="eastAsia" w:ascii="宋体" w:hAnsi="宋体" w:eastAsia="宋体" w:cs="宋体"/>
          <w:b/>
          <w:sz w:val="30"/>
          <w:szCs w:val="30"/>
          <w:lang w:val="en-US" w:eastAsia="zh-CN"/>
        </w:rPr>
        <w:t>射线装置质量控制检测和辐射防护监测服务需求</w:t>
      </w:r>
    </w:p>
    <w:p w14:paraId="50D98779">
      <w:pPr>
        <w:pStyle w:val="2"/>
        <w:rPr>
          <w:rFonts w:hint="eastAsia"/>
          <w:lang w:val="en-US" w:eastAsia="zh-CN"/>
        </w:rPr>
      </w:pPr>
    </w:p>
    <w:p w14:paraId="759E69F6">
      <w:pPr>
        <w:jc w:val="left"/>
        <w:rPr>
          <w:rFonts w:hint="eastAsia" w:ascii="宋体" w:hAnsi="宋体" w:eastAsia="宋体" w:cs="宋体"/>
          <w:b w:val="0"/>
          <w:bCs/>
          <w:sz w:val="28"/>
          <w:szCs w:val="28"/>
          <w:lang w:val="en-US" w:eastAsia="zh-CN"/>
        </w:rPr>
      </w:pPr>
      <w:r>
        <w:rPr>
          <w:rFonts w:hint="eastAsia" w:ascii="宋体" w:hAnsi="宋体" w:eastAsia="宋体" w:cs="宋体"/>
          <w:b/>
          <w:bCs w:val="0"/>
          <w:sz w:val="28"/>
          <w:szCs w:val="28"/>
          <w:lang w:val="en-US" w:eastAsia="zh-CN"/>
        </w:rPr>
        <w:t>1.‌检测服务需求‌：</w:t>
      </w:r>
      <w:r>
        <w:rPr>
          <w:rFonts w:hint="eastAsia" w:ascii="宋体" w:hAnsi="宋体" w:eastAsia="宋体" w:cs="宋体"/>
          <w:b w:val="0"/>
          <w:bCs/>
          <w:sz w:val="28"/>
          <w:szCs w:val="28"/>
          <w:lang w:val="en-US" w:eastAsia="zh-CN"/>
        </w:rPr>
        <w:t>‌</w:t>
      </w:r>
    </w:p>
    <w:p w14:paraId="3FA77FE2">
      <w:pPr>
        <w:jc w:val="left"/>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对医院内所有射线装置进行定期的质量控制检测，‌确保设备性能符合国家标准和医院使用要求。‌</w:t>
      </w:r>
    </w:p>
    <w:p w14:paraId="5FE69E74">
      <w:pPr>
        <w:jc w:val="left"/>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检测内容包括但不限于剂量准确性、‌影像质量、‌安全防护性能等。</w:t>
      </w:r>
    </w:p>
    <w:p w14:paraId="7FA34CE3">
      <w:pPr>
        <w:jc w:val="left"/>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包含全院所有射线装置的球管和平板探测器维修后的检测。‌</w:t>
      </w:r>
    </w:p>
    <w:p w14:paraId="11E127B8">
      <w:pPr>
        <w:jc w:val="left"/>
        <w:rPr>
          <w:rFonts w:hint="eastAsia" w:ascii="宋体" w:hAnsi="宋体" w:eastAsia="宋体" w:cs="宋体"/>
          <w:b w:val="0"/>
          <w:bCs/>
          <w:sz w:val="28"/>
          <w:szCs w:val="28"/>
          <w:lang w:val="en-US" w:eastAsia="zh-CN"/>
        </w:rPr>
      </w:pPr>
      <w:r>
        <w:rPr>
          <w:rFonts w:hint="eastAsia" w:ascii="宋体" w:hAnsi="宋体" w:eastAsia="宋体" w:cs="宋体"/>
          <w:b/>
          <w:bCs w:val="0"/>
          <w:sz w:val="28"/>
          <w:szCs w:val="28"/>
          <w:lang w:val="en-US" w:eastAsia="zh-CN"/>
        </w:rPr>
        <w:t>2.‌辐射防护监测需求‌：</w:t>
      </w:r>
      <w:r>
        <w:rPr>
          <w:rFonts w:hint="eastAsia" w:ascii="宋体" w:hAnsi="宋体" w:eastAsia="宋体" w:cs="宋体"/>
          <w:b w:val="0"/>
          <w:bCs/>
          <w:sz w:val="28"/>
          <w:szCs w:val="28"/>
          <w:lang w:val="en-US" w:eastAsia="zh-CN"/>
        </w:rPr>
        <w:t>‌</w:t>
      </w:r>
    </w:p>
    <w:p w14:paraId="06DC7525">
      <w:pPr>
        <w:jc w:val="left"/>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对放射工作场所进行辐射水平监测，‌评估工作环境的安全性。‌</w:t>
      </w:r>
    </w:p>
    <w:p w14:paraId="1EC34C28">
      <w:pPr>
        <w:jc w:val="left"/>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监测放射源和射线装置周围的辐射剂量，‌确保工作人员和患者的安全。‌</w:t>
      </w:r>
    </w:p>
    <w:p w14:paraId="31611A1F">
      <w:pPr>
        <w:jc w:val="left"/>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3.‌资质与经验要求‌：‌</w:t>
      </w:r>
    </w:p>
    <w:p w14:paraId="0577A677">
      <w:pPr>
        <w:jc w:val="left"/>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持有合法有效的营业执照且本项目服务内容在经营范围内并经省级以上卫生健康委员会颁发的放射卫生技术服务机构资质证书（甲级及以上）‌。‌‌</w:t>
      </w:r>
    </w:p>
    <w:p w14:paraId="0C64EAE2">
      <w:pPr>
        <w:jc w:val="left"/>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具备丰富的医院射线装置检测和辐射防护监测经验，‌能够提供专业的技术支持和服务。</w:t>
      </w:r>
    </w:p>
    <w:p w14:paraId="45A09C7C">
      <w:pPr>
        <w:jc w:val="left"/>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4.</w:t>
      </w:r>
      <w:r>
        <w:rPr>
          <w:rFonts w:hint="default" w:ascii="宋体" w:hAnsi="宋体" w:eastAsia="宋体" w:cs="宋体"/>
          <w:b/>
          <w:sz w:val="28"/>
          <w:szCs w:val="28"/>
          <w:lang w:val="en-US" w:eastAsia="zh-CN"/>
        </w:rPr>
        <w:t>2026年放射设备核素台账</w:t>
      </w:r>
      <w:r>
        <w:rPr>
          <w:rFonts w:hint="eastAsia" w:ascii="宋体" w:hAnsi="宋体" w:eastAsia="宋体" w:cs="宋体"/>
          <w:b/>
          <w:sz w:val="28"/>
          <w:szCs w:val="28"/>
          <w:lang w:val="en-US" w:eastAsia="zh-CN"/>
        </w:rPr>
        <w:t>：</w:t>
      </w:r>
      <w:bookmarkStart w:id="0" w:name="_GoBack"/>
      <w:bookmarkEnd w:id="0"/>
    </w:p>
    <w:tbl>
      <w:tblPr>
        <w:tblW w:w="90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513"/>
        <w:gridCol w:w="1405"/>
        <w:gridCol w:w="1108"/>
        <w:gridCol w:w="513"/>
        <w:gridCol w:w="811"/>
        <w:gridCol w:w="513"/>
        <w:gridCol w:w="868"/>
        <w:gridCol w:w="720"/>
        <w:gridCol w:w="1369"/>
        <w:gridCol w:w="1268"/>
      </w:tblGrid>
      <w:tr w14:paraId="5F381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vMerge w:val="restart"/>
            <w:tcBorders>
              <w:top w:val="single" w:color="000000" w:sz="4" w:space="0"/>
              <w:left w:val="single" w:color="000000" w:sz="4" w:space="0"/>
              <w:bottom w:val="single" w:color="000000" w:sz="4" w:space="0"/>
              <w:right w:val="single" w:color="000000" w:sz="4" w:space="0"/>
            </w:tcBorders>
            <w:shd w:val="clear" w:color="auto" w:fill="E8E8E8"/>
            <w:noWrap/>
            <w:vAlign w:val="top"/>
          </w:tcPr>
          <w:p w14:paraId="3FD6C231">
            <w:pPr>
              <w:keepNext w:val="0"/>
              <w:keepLines w:val="0"/>
              <w:widowControl/>
              <w:suppressLineNumbers w:val="0"/>
              <w:jc w:val="center"/>
              <w:textAlignment w:val="top"/>
              <w:rPr>
                <w:rFonts w:ascii="微软雅黑" w:hAnsi="微软雅黑" w:eastAsia="微软雅黑" w:cs="微软雅黑"/>
                <w:i w:val="0"/>
                <w:iCs w:val="0"/>
                <w:color w:val="666666"/>
                <w:sz w:val="21"/>
                <w:szCs w:val="21"/>
                <w:u w:val="none"/>
              </w:rPr>
            </w:pPr>
            <w:r>
              <w:rPr>
                <w:rStyle w:val="7"/>
                <w:bdr w:val="none" w:color="auto" w:sz="0" w:space="0"/>
                <w:lang w:val="en-US" w:eastAsia="zh-CN" w:bidi="ar"/>
              </w:rPr>
              <w:t>序号</w:t>
            </w:r>
          </w:p>
        </w:tc>
        <w:tc>
          <w:tcPr>
            <w:tcW w:w="1405" w:type="dxa"/>
            <w:tcBorders>
              <w:top w:val="single" w:color="000000" w:sz="4" w:space="0"/>
              <w:left w:val="single" w:color="000000" w:sz="4" w:space="0"/>
              <w:bottom w:val="single" w:color="000000" w:sz="4" w:space="0"/>
              <w:right w:val="single" w:color="000000" w:sz="4" w:space="0"/>
            </w:tcBorders>
            <w:shd w:val="clear" w:color="auto" w:fill="E8E8E8"/>
            <w:noWrap/>
            <w:vAlign w:val="top"/>
          </w:tcPr>
          <w:p w14:paraId="3D50ABCC">
            <w:pPr>
              <w:keepNext w:val="0"/>
              <w:keepLines w:val="0"/>
              <w:widowControl/>
              <w:suppressLineNumbers w:val="0"/>
              <w:jc w:val="center"/>
              <w:textAlignment w:val="top"/>
              <w:rPr>
                <w:rFonts w:hint="eastAsia" w:ascii="微软雅黑" w:hAnsi="微软雅黑" w:eastAsia="微软雅黑" w:cs="微软雅黑"/>
                <w:i w:val="0"/>
                <w:iCs w:val="0"/>
                <w:color w:val="666666"/>
                <w:sz w:val="21"/>
                <w:szCs w:val="21"/>
                <w:u w:val="none"/>
              </w:rPr>
            </w:pPr>
            <w:r>
              <w:rPr>
                <w:rStyle w:val="7"/>
                <w:bdr w:val="none" w:color="auto" w:sz="0" w:space="0"/>
                <w:lang w:val="en-US" w:eastAsia="zh-CN" w:bidi="ar"/>
              </w:rPr>
              <w:t>活动种类和范围</w:t>
            </w:r>
          </w:p>
        </w:tc>
        <w:tc>
          <w:tcPr>
            <w:tcW w:w="1108" w:type="dxa"/>
            <w:tcBorders>
              <w:top w:val="single" w:color="000000" w:sz="4" w:space="0"/>
              <w:left w:val="single" w:color="000000" w:sz="4" w:space="0"/>
              <w:bottom w:val="single" w:color="000000" w:sz="4" w:space="0"/>
              <w:right w:val="single" w:color="000000" w:sz="4" w:space="0"/>
            </w:tcBorders>
            <w:shd w:val="clear" w:color="auto" w:fill="E8E8E8"/>
            <w:noWrap/>
            <w:vAlign w:val="top"/>
          </w:tcPr>
          <w:p w14:paraId="4A2ECA6C">
            <w:pPr>
              <w:jc w:val="center"/>
              <w:rPr>
                <w:rFonts w:hint="eastAsia" w:ascii="微软雅黑" w:hAnsi="微软雅黑" w:eastAsia="微软雅黑" w:cs="微软雅黑"/>
                <w:i w:val="0"/>
                <w:iCs w:val="0"/>
                <w:color w:val="666666"/>
                <w:sz w:val="21"/>
                <w:szCs w:val="21"/>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E8E8E8"/>
            <w:noWrap/>
            <w:vAlign w:val="top"/>
          </w:tcPr>
          <w:p w14:paraId="75794133">
            <w:pPr>
              <w:jc w:val="center"/>
              <w:rPr>
                <w:rFonts w:hint="eastAsia" w:ascii="微软雅黑" w:hAnsi="微软雅黑" w:eastAsia="微软雅黑" w:cs="微软雅黑"/>
                <w:i w:val="0"/>
                <w:iCs w:val="0"/>
                <w:color w:val="666666"/>
                <w:sz w:val="21"/>
                <w:szCs w:val="21"/>
                <w:u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E8E8E8"/>
            <w:noWrap/>
            <w:vAlign w:val="top"/>
          </w:tcPr>
          <w:p w14:paraId="13C325D7">
            <w:pPr>
              <w:jc w:val="center"/>
              <w:rPr>
                <w:rFonts w:hint="eastAsia" w:ascii="微软雅黑" w:hAnsi="微软雅黑" w:eastAsia="微软雅黑" w:cs="微软雅黑"/>
                <w:i w:val="0"/>
                <w:iCs w:val="0"/>
                <w:color w:val="666666"/>
                <w:sz w:val="21"/>
                <w:szCs w:val="21"/>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E8E8E8"/>
            <w:noWrap/>
            <w:vAlign w:val="top"/>
          </w:tcPr>
          <w:p w14:paraId="0005CB72">
            <w:pPr>
              <w:jc w:val="center"/>
              <w:rPr>
                <w:rFonts w:hint="eastAsia" w:ascii="微软雅黑" w:hAnsi="微软雅黑" w:eastAsia="微软雅黑" w:cs="微软雅黑"/>
                <w:i w:val="0"/>
                <w:iCs w:val="0"/>
                <w:color w:val="666666"/>
                <w:sz w:val="21"/>
                <w:szCs w:val="21"/>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E8E8E8"/>
            <w:noWrap/>
            <w:vAlign w:val="top"/>
          </w:tcPr>
          <w:p w14:paraId="4A789353">
            <w:pPr>
              <w:jc w:val="center"/>
              <w:rPr>
                <w:rFonts w:hint="eastAsia" w:ascii="微软雅黑" w:hAnsi="微软雅黑" w:eastAsia="微软雅黑" w:cs="微软雅黑"/>
                <w:i w:val="0"/>
                <w:iCs w:val="0"/>
                <w:color w:val="666666"/>
                <w:sz w:val="21"/>
                <w:szCs w:val="21"/>
                <w:u w:val="none"/>
              </w:rPr>
            </w:pPr>
          </w:p>
        </w:tc>
        <w:tc>
          <w:tcPr>
            <w:tcW w:w="3357" w:type="dxa"/>
            <w:gridSpan w:val="3"/>
            <w:tcBorders>
              <w:top w:val="single" w:color="000000" w:sz="4" w:space="0"/>
              <w:left w:val="single" w:color="000000" w:sz="4" w:space="0"/>
              <w:bottom w:val="single" w:color="000000" w:sz="4" w:space="0"/>
              <w:right w:val="single" w:color="000000" w:sz="4" w:space="0"/>
            </w:tcBorders>
            <w:shd w:val="clear" w:color="auto" w:fill="75BD42"/>
            <w:noWrap/>
            <w:vAlign w:val="center"/>
          </w:tcPr>
          <w:p w14:paraId="7B12E9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卫生监督射线装置检测</w:t>
            </w:r>
          </w:p>
        </w:tc>
      </w:tr>
      <w:tr w14:paraId="7DC02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vMerge w:val="continue"/>
            <w:tcBorders>
              <w:top w:val="single" w:color="000000" w:sz="4" w:space="0"/>
              <w:left w:val="single" w:color="000000" w:sz="4" w:space="0"/>
              <w:bottom w:val="single" w:color="000000" w:sz="4" w:space="0"/>
              <w:right w:val="single" w:color="000000" w:sz="4" w:space="0"/>
            </w:tcBorders>
            <w:shd w:val="clear" w:color="auto" w:fill="E8E8E8"/>
            <w:noWrap/>
            <w:vAlign w:val="top"/>
          </w:tcPr>
          <w:p w14:paraId="21D8C119">
            <w:pPr>
              <w:jc w:val="center"/>
              <w:rPr>
                <w:rFonts w:hint="eastAsia" w:ascii="微软雅黑" w:hAnsi="微软雅黑" w:eastAsia="微软雅黑" w:cs="微软雅黑"/>
                <w:i w:val="0"/>
                <w:iCs w:val="0"/>
                <w:color w:val="666666"/>
                <w:sz w:val="21"/>
                <w:szCs w:val="21"/>
                <w:u w:val="none"/>
              </w:rPr>
            </w:pPr>
          </w:p>
        </w:tc>
        <w:tc>
          <w:tcPr>
            <w:tcW w:w="1405" w:type="dxa"/>
            <w:tcBorders>
              <w:top w:val="single" w:color="000000" w:sz="4" w:space="0"/>
              <w:left w:val="single" w:color="000000" w:sz="4" w:space="0"/>
              <w:bottom w:val="single" w:color="000000" w:sz="4" w:space="0"/>
              <w:right w:val="single" w:color="000000" w:sz="4" w:space="0"/>
            </w:tcBorders>
            <w:shd w:val="clear" w:color="auto" w:fill="E8E8E8"/>
            <w:noWrap/>
            <w:vAlign w:val="top"/>
          </w:tcPr>
          <w:p w14:paraId="45594724">
            <w:pPr>
              <w:keepNext w:val="0"/>
              <w:keepLines w:val="0"/>
              <w:widowControl/>
              <w:suppressLineNumbers w:val="0"/>
              <w:jc w:val="center"/>
              <w:textAlignment w:val="top"/>
              <w:rPr>
                <w:rFonts w:hint="eastAsia" w:ascii="微软雅黑" w:hAnsi="微软雅黑" w:eastAsia="微软雅黑" w:cs="微软雅黑"/>
                <w:i w:val="0"/>
                <w:iCs w:val="0"/>
                <w:color w:val="666666"/>
                <w:sz w:val="21"/>
                <w:szCs w:val="21"/>
                <w:u w:val="none"/>
              </w:rPr>
            </w:pPr>
            <w:r>
              <w:rPr>
                <w:rStyle w:val="7"/>
                <w:bdr w:val="none" w:color="auto" w:sz="0" w:space="0"/>
                <w:lang w:val="en-US" w:eastAsia="zh-CN" w:bidi="ar"/>
              </w:rPr>
              <w:t>辐射活动场所名称</w:t>
            </w:r>
          </w:p>
        </w:tc>
        <w:tc>
          <w:tcPr>
            <w:tcW w:w="1108" w:type="dxa"/>
            <w:tcBorders>
              <w:top w:val="single" w:color="000000" w:sz="4" w:space="0"/>
              <w:left w:val="single" w:color="000000" w:sz="4" w:space="0"/>
              <w:bottom w:val="single" w:color="000000" w:sz="4" w:space="0"/>
              <w:right w:val="single" w:color="000000" w:sz="4" w:space="0"/>
            </w:tcBorders>
            <w:shd w:val="clear" w:color="auto" w:fill="E8E8E8"/>
            <w:noWrap/>
            <w:vAlign w:val="top"/>
          </w:tcPr>
          <w:p w14:paraId="7B5820C2">
            <w:pPr>
              <w:keepNext w:val="0"/>
              <w:keepLines w:val="0"/>
              <w:widowControl/>
              <w:suppressLineNumbers w:val="0"/>
              <w:jc w:val="center"/>
              <w:textAlignment w:val="top"/>
              <w:rPr>
                <w:rFonts w:hint="eastAsia" w:ascii="微软雅黑" w:hAnsi="微软雅黑" w:eastAsia="微软雅黑" w:cs="微软雅黑"/>
                <w:i w:val="0"/>
                <w:iCs w:val="0"/>
                <w:color w:val="666666"/>
                <w:sz w:val="21"/>
                <w:szCs w:val="21"/>
                <w:u w:val="none"/>
              </w:rPr>
            </w:pPr>
            <w:r>
              <w:rPr>
                <w:rStyle w:val="7"/>
                <w:bdr w:val="none" w:color="auto" w:sz="0" w:space="0"/>
                <w:lang w:val="en-US" w:eastAsia="zh-CN" w:bidi="ar"/>
              </w:rPr>
              <w:t>装置分类名称</w:t>
            </w:r>
          </w:p>
        </w:tc>
        <w:tc>
          <w:tcPr>
            <w:tcW w:w="513" w:type="dxa"/>
            <w:tcBorders>
              <w:top w:val="single" w:color="000000" w:sz="4" w:space="0"/>
              <w:left w:val="single" w:color="000000" w:sz="4" w:space="0"/>
              <w:bottom w:val="single" w:color="000000" w:sz="4" w:space="0"/>
              <w:right w:val="single" w:color="000000" w:sz="4" w:space="0"/>
            </w:tcBorders>
            <w:shd w:val="clear" w:color="auto" w:fill="E8E8E8"/>
            <w:noWrap/>
            <w:vAlign w:val="top"/>
          </w:tcPr>
          <w:p w14:paraId="2092E583">
            <w:pPr>
              <w:keepNext w:val="0"/>
              <w:keepLines w:val="0"/>
              <w:widowControl/>
              <w:suppressLineNumbers w:val="0"/>
              <w:jc w:val="center"/>
              <w:textAlignment w:val="top"/>
              <w:rPr>
                <w:rFonts w:hint="eastAsia" w:ascii="微软雅黑" w:hAnsi="微软雅黑" w:eastAsia="微软雅黑" w:cs="微软雅黑"/>
                <w:i w:val="0"/>
                <w:iCs w:val="0"/>
                <w:color w:val="666666"/>
                <w:sz w:val="21"/>
                <w:szCs w:val="21"/>
                <w:u w:val="none"/>
              </w:rPr>
            </w:pPr>
            <w:r>
              <w:rPr>
                <w:rStyle w:val="7"/>
                <w:bdr w:val="none" w:color="auto" w:sz="0" w:space="0"/>
                <w:lang w:val="en-US" w:eastAsia="zh-CN" w:bidi="ar"/>
              </w:rPr>
              <w:t>类别</w:t>
            </w:r>
          </w:p>
        </w:tc>
        <w:tc>
          <w:tcPr>
            <w:tcW w:w="811" w:type="dxa"/>
            <w:tcBorders>
              <w:top w:val="single" w:color="000000" w:sz="4" w:space="0"/>
              <w:left w:val="single" w:color="000000" w:sz="4" w:space="0"/>
              <w:bottom w:val="single" w:color="000000" w:sz="4" w:space="0"/>
              <w:right w:val="single" w:color="000000" w:sz="4" w:space="0"/>
            </w:tcBorders>
            <w:shd w:val="clear" w:color="auto" w:fill="E8E8E8"/>
            <w:noWrap/>
            <w:vAlign w:val="top"/>
          </w:tcPr>
          <w:p w14:paraId="58FE1D89">
            <w:pPr>
              <w:keepNext w:val="0"/>
              <w:keepLines w:val="0"/>
              <w:widowControl/>
              <w:suppressLineNumbers w:val="0"/>
              <w:jc w:val="center"/>
              <w:textAlignment w:val="top"/>
              <w:rPr>
                <w:rFonts w:hint="eastAsia" w:ascii="微软雅黑" w:hAnsi="微软雅黑" w:eastAsia="微软雅黑" w:cs="微软雅黑"/>
                <w:i w:val="0"/>
                <w:iCs w:val="0"/>
                <w:color w:val="666666"/>
                <w:sz w:val="21"/>
                <w:szCs w:val="21"/>
                <w:u w:val="none"/>
              </w:rPr>
            </w:pPr>
            <w:r>
              <w:rPr>
                <w:rStyle w:val="7"/>
                <w:bdr w:val="none" w:color="auto" w:sz="0" w:space="0"/>
                <w:lang w:val="en-US" w:eastAsia="zh-CN" w:bidi="ar"/>
              </w:rPr>
              <w:t>活动种类</w:t>
            </w:r>
          </w:p>
        </w:tc>
        <w:tc>
          <w:tcPr>
            <w:tcW w:w="513" w:type="dxa"/>
            <w:tcBorders>
              <w:top w:val="single" w:color="000000" w:sz="4" w:space="0"/>
              <w:left w:val="single" w:color="000000" w:sz="4" w:space="0"/>
              <w:bottom w:val="single" w:color="000000" w:sz="4" w:space="0"/>
              <w:right w:val="single" w:color="000000" w:sz="4" w:space="0"/>
            </w:tcBorders>
            <w:shd w:val="clear" w:color="auto" w:fill="E8E8E8"/>
            <w:noWrap/>
            <w:vAlign w:val="top"/>
          </w:tcPr>
          <w:p w14:paraId="50583071">
            <w:pPr>
              <w:keepNext w:val="0"/>
              <w:keepLines w:val="0"/>
              <w:widowControl/>
              <w:suppressLineNumbers w:val="0"/>
              <w:jc w:val="center"/>
              <w:textAlignment w:val="top"/>
              <w:rPr>
                <w:rFonts w:hint="eastAsia" w:ascii="微软雅黑" w:hAnsi="微软雅黑" w:eastAsia="微软雅黑" w:cs="微软雅黑"/>
                <w:i w:val="0"/>
                <w:iCs w:val="0"/>
                <w:color w:val="666666"/>
                <w:sz w:val="21"/>
                <w:szCs w:val="21"/>
                <w:u w:val="none"/>
              </w:rPr>
            </w:pPr>
            <w:r>
              <w:rPr>
                <w:rStyle w:val="7"/>
                <w:bdr w:val="none" w:color="auto" w:sz="0" w:space="0"/>
                <w:lang w:val="en-US" w:eastAsia="zh-CN" w:bidi="ar"/>
              </w:rPr>
              <w:t>数量</w:t>
            </w:r>
          </w:p>
        </w:tc>
        <w:tc>
          <w:tcPr>
            <w:tcW w:w="868" w:type="dxa"/>
            <w:tcBorders>
              <w:top w:val="single" w:color="000000" w:sz="4" w:space="0"/>
              <w:left w:val="single" w:color="000000" w:sz="4" w:space="0"/>
              <w:bottom w:val="single" w:color="000000" w:sz="4" w:space="0"/>
              <w:right w:val="single" w:color="000000" w:sz="4" w:space="0"/>
            </w:tcBorders>
            <w:shd w:val="clear" w:color="auto" w:fill="E8E8E8"/>
            <w:noWrap/>
            <w:vAlign w:val="top"/>
          </w:tcPr>
          <w:p w14:paraId="0CBEFAF0">
            <w:pPr>
              <w:keepNext w:val="0"/>
              <w:keepLines w:val="0"/>
              <w:widowControl/>
              <w:suppressLineNumbers w:val="0"/>
              <w:jc w:val="center"/>
              <w:textAlignment w:val="top"/>
              <w:rPr>
                <w:rFonts w:hint="eastAsia" w:ascii="微软雅黑" w:hAnsi="微软雅黑" w:eastAsia="微软雅黑" w:cs="微软雅黑"/>
                <w:i w:val="0"/>
                <w:iCs w:val="0"/>
                <w:color w:val="666666"/>
                <w:sz w:val="21"/>
                <w:szCs w:val="21"/>
                <w:u w:val="none"/>
              </w:rPr>
            </w:pPr>
            <w:r>
              <w:rPr>
                <w:rStyle w:val="7"/>
                <w:bdr w:val="none" w:color="auto" w:sz="0" w:space="0"/>
                <w:lang w:val="en-US" w:eastAsia="zh-CN" w:bidi="ar"/>
              </w:rPr>
              <w:t>数量单位（台/套）</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6ABCC1FA">
            <w:pPr>
              <w:keepNext w:val="0"/>
              <w:keepLines w:val="0"/>
              <w:widowControl/>
              <w:suppressLineNumbers w:val="0"/>
              <w:jc w:val="center"/>
              <w:textAlignment w:val="center"/>
              <w:rPr>
                <w:rFonts w:hint="eastAsia" w:ascii="宋体" w:hAnsi="宋体" w:eastAsia="宋体" w:cs="宋体"/>
                <w:i w:val="0"/>
                <w:iCs w:val="0"/>
                <w:color w:val="FF0000"/>
                <w:sz w:val="22"/>
                <w:szCs w:val="22"/>
                <w:u w:val="none"/>
              </w:rPr>
            </w:pPr>
            <w:r>
              <w:rPr>
                <w:rStyle w:val="8"/>
                <w:bdr w:val="none" w:color="auto" w:sz="0" w:space="0"/>
                <w:lang w:val="en-US" w:eastAsia="zh-CN" w:bidi="ar"/>
              </w:rPr>
              <w:t>设备/核素</w:t>
            </w:r>
            <w:r>
              <w:rPr>
                <w:rStyle w:val="9"/>
                <w:bdr w:val="none" w:color="auto" w:sz="0" w:space="0"/>
                <w:lang w:val="en-US" w:eastAsia="zh-CN" w:bidi="ar"/>
              </w:rPr>
              <w:t>数量</w:t>
            </w:r>
          </w:p>
        </w:tc>
        <w:tc>
          <w:tcPr>
            <w:tcW w:w="2637"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5FE462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项目名称</w:t>
            </w:r>
          </w:p>
        </w:tc>
      </w:tr>
      <w:tr w14:paraId="4BDD6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4A1A0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0C0914">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第三门诊部放射科CT室</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86F04E">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医用X射线计算机断层扫描（CT）装置</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BF3BEA">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D2C9B1">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27AAD4">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40438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1EFAC0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2E80F4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0FE25E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41860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1C062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2</w:t>
            </w:r>
          </w:p>
        </w:tc>
        <w:tc>
          <w:tcPr>
            <w:tcW w:w="1405"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435E716C">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第三门诊部放射科DR室</w:t>
            </w:r>
          </w:p>
        </w:tc>
        <w:tc>
          <w:tcPr>
            <w:tcW w:w="1108"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0AC23C3D">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医用诊断X射线装置</w:t>
            </w:r>
          </w:p>
        </w:tc>
        <w:tc>
          <w:tcPr>
            <w:tcW w:w="513"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07D3C402">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7EA5EB7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6D6088AC">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7387D50F">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0B8BE5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5AAC3E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39B8A3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5D16B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059DC5">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3</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8B3703">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外科综合楼手术室</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220209">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移动式C形臂X射线机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DF578F">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B29DE3">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D9D340">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D9A211">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72D450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5E5C03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340253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5BA92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69AA3C">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4</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ABB1B7">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外科综合楼手术室14间</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841184">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移动式X射线机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C3CDE0">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2F41E0">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F3E00C">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554043">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26EEA2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33703A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58BBD3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71589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FC3BC7">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5</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9535FA">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外科综合楼手术室18间</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66919D">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移动式C形臂X射线机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2B52CE">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C0512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D799A3">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1D1B8C">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10951B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0E469B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677825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6AB91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0"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A4756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6</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F2114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外科综合楼放射科二楼第十四检查室（CT4）</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D73E50">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医用X射线计算机断层扫描（CT）装置</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B585F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E93234">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730A25">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7A023F">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172696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778FF0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5637DD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06C67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40051B">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7</w:t>
            </w:r>
          </w:p>
        </w:tc>
        <w:tc>
          <w:tcPr>
            <w:tcW w:w="1405"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282BB835">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康美楼健康管理中心DR室</w:t>
            </w:r>
          </w:p>
        </w:tc>
        <w:tc>
          <w:tcPr>
            <w:tcW w:w="1108"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1500F84E">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医用诊断X射线装置</w:t>
            </w:r>
          </w:p>
        </w:tc>
        <w:tc>
          <w:tcPr>
            <w:tcW w:w="513"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54D4CBC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7BE98760">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064796F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4C528773">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2A59D8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36C5D4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12C2A4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1BF68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BEADEA">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8</w:t>
            </w:r>
          </w:p>
        </w:tc>
        <w:tc>
          <w:tcPr>
            <w:tcW w:w="1405"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444BB89F">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康美楼健康管理中心CT室</w:t>
            </w:r>
          </w:p>
        </w:tc>
        <w:tc>
          <w:tcPr>
            <w:tcW w:w="1108"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6E70308D">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医用X射线计算机断层扫描（CT）装置</w:t>
            </w:r>
          </w:p>
        </w:tc>
        <w:tc>
          <w:tcPr>
            <w:tcW w:w="513"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312BF6B3">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63BDAA6A">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0C179BDD">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5A95CF95">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4B10F3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0D98AF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15E576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5EDD0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0"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F24571">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9</w:t>
            </w:r>
          </w:p>
        </w:tc>
        <w:tc>
          <w:tcPr>
            <w:tcW w:w="1405"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370A7E5B">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肿瘤内科楼一层核医学SPECT/ECT机房</w:t>
            </w:r>
          </w:p>
        </w:tc>
        <w:tc>
          <w:tcPr>
            <w:tcW w:w="1108"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50CECD7F">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医用X射线计算机断层扫描（CT）装置</w:t>
            </w:r>
          </w:p>
        </w:tc>
        <w:tc>
          <w:tcPr>
            <w:tcW w:w="513"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065448D4">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23AA4CAA">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31ACF4BB">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0827F635">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484FA3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0053AE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23BC83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41007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3E614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10</w:t>
            </w:r>
          </w:p>
        </w:tc>
        <w:tc>
          <w:tcPr>
            <w:tcW w:w="1405"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6B1A37CD">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肿瘤内科楼一层直线加速器机房</w:t>
            </w:r>
          </w:p>
        </w:tc>
        <w:tc>
          <w:tcPr>
            <w:tcW w:w="1108"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723D89B9">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粒子能量小于100兆电子伏的医用加速器</w:t>
            </w:r>
          </w:p>
        </w:tc>
        <w:tc>
          <w:tcPr>
            <w:tcW w:w="513"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73924C5E">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Ⅱ类</w:t>
            </w:r>
          </w:p>
        </w:tc>
        <w:tc>
          <w:tcPr>
            <w:tcW w:w="811"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1C3407D5">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37875C73">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519C4744">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3BB65F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082ADB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738D78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2AD0E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45418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11</w:t>
            </w:r>
          </w:p>
        </w:tc>
        <w:tc>
          <w:tcPr>
            <w:tcW w:w="1405"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17097685">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放疗楼一楼CT模拟定位室</w:t>
            </w:r>
          </w:p>
        </w:tc>
        <w:tc>
          <w:tcPr>
            <w:tcW w:w="1108"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64EA4A07">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医用X射线计算机断层扫描（CT）装置</w:t>
            </w:r>
          </w:p>
        </w:tc>
        <w:tc>
          <w:tcPr>
            <w:tcW w:w="513"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62090BA7">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582297CB">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28AB2FDA">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793D12C1">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7FDE8B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5018D0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4C0D4E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5C53E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51D2D2">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12</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FE9143">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内科楼四楼口腔科第一检查室</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DDEBB">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口腔（牙科）X射线装置</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5C82B4">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C596AA">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F24B02">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680972">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1066AC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4C81A0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789B41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62646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A3FB40">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13</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FBDC5B">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内科楼四楼口腔科第二检查室</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52FD5F">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口腔（牙科）X射线装置</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E10CB">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1F8E8D">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8877C9">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5F92E7">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536531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5BEDBE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4EF356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40518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26874D">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14</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9CE3D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体检车</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76E5A5">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医用诊断X射线装置</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AD3D4E">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1B0293">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92DAA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A65CEB">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08EFB9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19C4B0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7F3169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7F964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6DAA1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15</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2F291C">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外科综合楼十六层碎石室</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B31C50">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医用诊断X射线装置</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B7FA82">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2B0D97">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22BB1D">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D4559E">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587FE2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36E206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714FB6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6342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0"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08AE59">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16</w:t>
            </w:r>
          </w:p>
        </w:tc>
        <w:tc>
          <w:tcPr>
            <w:tcW w:w="1405"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5CB2C09F">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外科综合楼一楼放射科第一检查室（DR1）</w:t>
            </w:r>
          </w:p>
        </w:tc>
        <w:tc>
          <w:tcPr>
            <w:tcW w:w="1108"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4DB0CF2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医用诊断X射线装置</w:t>
            </w:r>
          </w:p>
        </w:tc>
        <w:tc>
          <w:tcPr>
            <w:tcW w:w="513"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317ACBC5">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41EE14D9">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44B15E47">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79766EF1">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5845FC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087B77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2CA8F4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157D7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0"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842EBD">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17</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20B857">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外科综合楼一楼放射科第二检查室（DR2）</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DA825B">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医用诊断X射线装置</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814D50">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0C1B1B">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EFC3A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9C604E">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777FFE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46D6C8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190E58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6C16D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0"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D4740A">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18</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596E3">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外科综合楼一楼放射科第三检查室（CT1）</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14CD6F">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医用X射线计算机断层扫描（CT）装置</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C7301F">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51E14E">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F1862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95A31A">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5FB83F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482BE0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21B186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09948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0"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C576B0">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19</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6CA2A5">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外科综合楼一楼放射科第四检查室（CT2）</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5DCE51">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医用X射线计算机断层扫描（CT）装置</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DFCC02">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CE311">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CAEF37">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4648F1">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337944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210C52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087499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4A2BD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0"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7CECFD">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20</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74A62F">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外科综合楼一楼放射科第五检查室（CT3）</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3B5DB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医用X射线计算机断层扫描（CT）装置</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E6E95">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8B65AA">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AC72FE">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066AD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744C52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74FF29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7A1DD8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4F6AE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3120DF">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21</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FF402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外科综合楼放射科二楼第六检查室</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69FD79">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移动式摄影X射线机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16DDA5">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541DD1">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FD294D">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2</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2B2D09">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410EBE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520A87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71B3B6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25303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1DBE41">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22</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1A51AC">
            <w:pPr>
              <w:jc w:val="center"/>
              <w:rPr>
                <w:rFonts w:hint="eastAsia" w:ascii="微软雅黑" w:hAnsi="微软雅黑" w:eastAsia="微软雅黑" w:cs="微软雅黑"/>
                <w:i w:val="0"/>
                <w:iCs w:val="0"/>
                <w:color w:val="000000"/>
                <w:sz w:val="21"/>
                <w:szCs w:val="21"/>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20B5A7">
            <w:pPr>
              <w:jc w:val="center"/>
              <w:rPr>
                <w:rFonts w:hint="eastAsia" w:ascii="微软雅黑" w:hAnsi="微软雅黑" w:eastAsia="微软雅黑" w:cs="微软雅黑"/>
                <w:i w:val="0"/>
                <w:iCs w:val="0"/>
                <w:color w:val="000000"/>
                <w:sz w:val="21"/>
                <w:szCs w:val="21"/>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7706A1">
            <w:pPr>
              <w:jc w:val="center"/>
              <w:rPr>
                <w:rFonts w:hint="eastAsia" w:ascii="微软雅黑" w:hAnsi="微软雅黑" w:eastAsia="微软雅黑" w:cs="微软雅黑"/>
                <w:i w:val="0"/>
                <w:iCs w:val="0"/>
                <w:color w:val="000000"/>
                <w:sz w:val="21"/>
                <w:szCs w:val="21"/>
                <w:u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D59E0">
            <w:pPr>
              <w:jc w:val="center"/>
              <w:rPr>
                <w:rFonts w:hint="eastAsia" w:ascii="微软雅黑" w:hAnsi="微软雅黑" w:eastAsia="微软雅黑" w:cs="微软雅黑"/>
                <w:i w:val="0"/>
                <w:iCs w:val="0"/>
                <w:color w:val="000000"/>
                <w:sz w:val="21"/>
                <w:szCs w:val="21"/>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FE3CB3">
            <w:pPr>
              <w:jc w:val="center"/>
              <w:rPr>
                <w:rFonts w:hint="eastAsia" w:ascii="微软雅黑" w:hAnsi="微软雅黑" w:eastAsia="微软雅黑" w:cs="微软雅黑"/>
                <w:i w:val="0"/>
                <w:iCs w:val="0"/>
                <w:color w:val="000000"/>
                <w:sz w:val="21"/>
                <w:szCs w:val="21"/>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2AEDCD">
            <w:pPr>
              <w:jc w:val="center"/>
              <w:rPr>
                <w:rFonts w:hint="eastAsia" w:ascii="微软雅黑" w:hAnsi="微软雅黑" w:eastAsia="微软雅黑" w:cs="微软雅黑"/>
                <w:i w:val="0"/>
                <w:iCs w:val="0"/>
                <w:color w:val="000000"/>
                <w:sz w:val="21"/>
                <w:szCs w:val="21"/>
                <w:u w:val="none"/>
              </w:rPr>
            </w:pP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00839F55">
            <w:pPr>
              <w:jc w:val="center"/>
              <w:rPr>
                <w:rFonts w:hint="eastAsia" w:ascii="宋体" w:hAnsi="宋体" w:eastAsia="宋体" w:cs="宋体"/>
                <w:i w:val="0"/>
                <w:iCs w:val="0"/>
                <w:color w:val="000000"/>
                <w:sz w:val="22"/>
                <w:szCs w:val="22"/>
                <w:u w:val="none"/>
              </w:rPr>
            </w:pP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78A3BB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35AED5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17978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0"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E32B35">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23</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078133">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外科综合楼二楼放射科第七检查室（DR4）</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960717">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医用诊断X射线装置</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0691AD">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52ADD4">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95013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60AEB0">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0E4BC4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00C1CA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49C7C2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221E8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0"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A0C700">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24</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E08305">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外科综合楼二楼放射科第八检查室（口腔全景）</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C5378C">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口腔（牙科）X射线装置</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49BD1A">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73D082">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2E5E6B">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674FF3">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5126CB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54B41C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3C3670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41658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0"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D2EEE7">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25</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632631">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外科综合楼二楼放射科第九检查室（骨密度）</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E29141">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医用诊断X射线装置</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DBCE9C">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3387F3">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C7CA01">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D3DDD2">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25F78D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5C73DB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4965ED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6F7CF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0"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A2D141">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26</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EC7BED">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外科综合楼二楼放射科第十检查室（口腔CT）</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2421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口腔（牙科）X射线装置</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42218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8FD51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52191A">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5E7D50">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3F4697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769075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设备质量控制检测1</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2196C7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辐射防护监测3</w:t>
            </w:r>
          </w:p>
        </w:tc>
      </w:tr>
      <w:tr w14:paraId="19040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0"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DB3ABB">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27</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18D1DD">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外科综合楼二楼放射科第十一检查室（乳腺DR）</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6CD447">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医用诊断X射线装置</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E42623">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D821A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92DC87">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14BAA4">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0372D3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225B82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10CCBA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17011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0"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0E9449">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28</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5F9B51">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外科综合楼二楼放射科第十三检查室（胃肠透视）</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7F3FE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医用诊断X射线装置</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8E5B19">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Ⅲ类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DB02D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8B998F">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46CCD">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6C9DE5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2818B2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6F1051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7A394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E431BB">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29</w:t>
            </w:r>
          </w:p>
        </w:tc>
        <w:tc>
          <w:tcPr>
            <w:tcW w:w="1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A54E8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外科综合楼三楼放射科导管二室</w:t>
            </w:r>
          </w:p>
        </w:tc>
        <w:tc>
          <w:tcPr>
            <w:tcW w:w="11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0B3EA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血管造影用X射线装置</w:t>
            </w:r>
          </w:p>
        </w:tc>
        <w:tc>
          <w:tcPr>
            <w:tcW w:w="513"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5F2B414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Ⅱ类</w:t>
            </w:r>
          </w:p>
        </w:tc>
        <w:tc>
          <w:tcPr>
            <w:tcW w:w="8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B3408E">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105D10">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D7DCC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56DA9C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075CDE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6DF665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1D025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103CA5">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30</w:t>
            </w:r>
          </w:p>
        </w:tc>
        <w:tc>
          <w:tcPr>
            <w:tcW w:w="1405"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380176EA">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外科综合楼三楼放射科导管三室</w:t>
            </w:r>
          </w:p>
        </w:tc>
        <w:tc>
          <w:tcPr>
            <w:tcW w:w="1108"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60663AB2">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血管造影用X射线装置</w:t>
            </w:r>
          </w:p>
        </w:tc>
        <w:tc>
          <w:tcPr>
            <w:tcW w:w="513"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60179679">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Ⅱ类</w:t>
            </w:r>
          </w:p>
        </w:tc>
        <w:tc>
          <w:tcPr>
            <w:tcW w:w="811"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6FB023E1">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5605B9D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8FDFF"/>
            <w:vAlign w:val="center"/>
          </w:tcPr>
          <w:p w14:paraId="78DACAF7">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1A7E27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4CD451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797117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00ED9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DC9258">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31</w:t>
            </w:r>
          </w:p>
        </w:tc>
        <w:tc>
          <w:tcPr>
            <w:tcW w:w="1405"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3436A07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外科综合楼三楼放射科导管一室</w:t>
            </w:r>
          </w:p>
        </w:tc>
        <w:tc>
          <w:tcPr>
            <w:tcW w:w="1108"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50BF856E">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数字减影血管造影系统</w:t>
            </w:r>
          </w:p>
        </w:tc>
        <w:tc>
          <w:tcPr>
            <w:tcW w:w="513"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0D4A709A">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Ⅱ类</w:t>
            </w:r>
          </w:p>
        </w:tc>
        <w:tc>
          <w:tcPr>
            <w:tcW w:w="811"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1ECC61C0">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使用</w:t>
            </w:r>
          </w:p>
        </w:tc>
        <w:tc>
          <w:tcPr>
            <w:tcW w:w="513"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560EF706">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1</w:t>
            </w:r>
          </w:p>
        </w:tc>
        <w:tc>
          <w:tcPr>
            <w:tcW w:w="868"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2FC2183A">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754D50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599FF3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设备质量控制检测</w:t>
            </w: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15D593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辐射防护监测</w:t>
            </w:r>
          </w:p>
        </w:tc>
      </w:tr>
      <w:tr w14:paraId="5AE36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5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CABFAE">
            <w:pPr>
              <w:jc w:val="center"/>
              <w:rPr>
                <w:rFonts w:hint="eastAsia" w:ascii="微软雅黑" w:hAnsi="微软雅黑" w:eastAsia="微软雅黑" w:cs="微软雅黑"/>
                <w:i w:val="0"/>
                <w:iCs w:val="0"/>
                <w:color w:val="000000"/>
                <w:sz w:val="21"/>
                <w:szCs w:val="21"/>
                <w:u w:val="none"/>
              </w:rPr>
            </w:pPr>
          </w:p>
        </w:tc>
        <w:tc>
          <w:tcPr>
            <w:tcW w:w="1405"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0D977E26">
            <w:pPr>
              <w:jc w:val="center"/>
              <w:rPr>
                <w:rFonts w:hint="eastAsia" w:ascii="微软雅黑" w:hAnsi="微软雅黑" w:eastAsia="微软雅黑" w:cs="微软雅黑"/>
                <w:i w:val="0"/>
                <w:iCs w:val="0"/>
                <w:color w:val="000000"/>
                <w:sz w:val="21"/>
                <w:szCs w:val="21"/>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08A72A41">
            <w:pPr>
              <w:jc w:val="center"/>
              <w:rPr>
                <w:rFonts w:hint="eastAsia" w:ascii="微软雅黑" w:hAnsi="微软雅黑" w:eastAsia="微软雅黑" w:cs="微软雅黑"/>
                <w:i w:val="0"/>
                <w:iCs w:val="0"/>
                <w:color w:val="000000"/>
                <w:sz w:val="21"/>
                <w:szCs w:val="21"/>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394765E4">
            <w:pPr>
              <w:jc w:val="center"/>
              <w:rPr>
                <w:rFonts w:hint="eastAsia" w:ascii="微软雅黑" w:hAnsi="微软雅黑" w:eastAsia="微软雅黑" w:cs="微软雅黑"/>
                <w:i w:val="0"/>
                <w:iCs w:val="0"/>
                <w:color w:val="000000"/>
                <w:sz w:val="21"/>
                <w:szCs w:val="21"/>
                <w:u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148B9FE7">
            <w:pPr>
              <w:tabs>
                <w:tab w:val="left" w:pos="449"/>
              </w:tabs>
              <w:jc w:val="left"/>
              <w:rPr>
                <w:rFonts w:hint="default" w:ascii="微软雅黑" w:hAnsi="微软雅黑" w:eastAsia="微软雅黑" w:cs="微软雅黑"/>
                <w:i w:val="0"/>
                <w:iCs w:val="0"/>
                <w:color w:val="000000"/>
                <w:sz w:val="21"/>
                <w:szCs w:val="21"/>
                <w:u w:val="none"/>
                <w:lang w:val="en-US" w:eastAsia="zh-CN"/>
              </w:rPr>
            </w:pPr>
            <w:r>
              <w:rPr>
                <w:rFonts w:hint="eastAsia" w:ascii="微软雅黑" w:hAnsi="微软雅黑" w:eastAsia="微软雅黑" w:cs="微软雅黑"/>
                <w:i w:val="0"/>
                <w:iCs w:val="0"/>
                <w:color w:val="000000"/>
                <w:sz w:val="21"/>
                <w:szCs w:val="21"/>
                <w:u w:val="none"/>
                <w:lang w:val="en-US" w:eastAsia="zh-CN"/>
              </w:rPr>
              <w:t>合计</w:t>
            </w:r>
          </w:p>
        </w:tc>
        <w:tc>
          <w:tcPr>
            <w:tcW w:w="513"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7D65902B">
            <w:pPr>
              <w:keepNext w:val="0"/>
              <w:keepLines w:val="0"/>
              <w:widowControl/>
              <w:suppressLineNumbers w:val="0"/>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bdr w:val="none" w:color="auto" w:sz="0" w:space="0"/>
                <w:lang w:val="en-US" w:eastAsia="zh-CN" w:bidi="ar"/>
              </w:rPr>
              <w:t>31</w:t>
            </w:r>
          </w:p>
        </w:tc>
        <w:tc>
          <w:tcPr>
            <w:tcW w:w="868" w:type="dxa"/>
            <w:tcBorders>
              <w:top w:val="single" w:color="000000" w:sz="4" w:space="0"/>
              <w:left w:val="single" w:color="000000" w:sz="4" w:space="0"/>
              <w:bottom w:val="single" w:color="000000" w:sz="4" w:space="0"/>
              <w:right w:val="single" w:color="000000" w:sz="4" w:space="0"/>
            </w:tcBorders>
            <w:shd w:val="clear" w:color="auto" w:fill="F5F5F5"/>
            <w:vAlign w:val="center"/>
          </w:tcPr>
          <w:p w14:paraId="38F96CEF">
            <w:pPr>
              <w:jc w:val="center"/>
              <w:rPr>
                <w:rFonts w:hint="eastAsia" w:ascii="微软雅黑" w:hAnsi="微软雅黑" w:eastAsia="微软雅黑" w:cs="微软雅黑"/>
                <w:i w:val="0"/>
                <w:iCs w:val="0"/>
                <w:color w:val="000000"/>
                <w:sz w:val="21"/>
                <w:szCs w:val="21"/>
                <w:u w:val="none"/>
                <w:lang w:val="en-US" w:eastAsia="zh-CN"/>
              </w:rPr>
            </w:pPr>
            <w:r>
              <w:rPr>
                <w:rFonts w:hint="eastAsia" w:ascii="微软雅黑" w:hAnsi="微软雅黑" w:eastAsia="微软雅黑" w:cs="微软雅黑"/>
                <w:i w:val="0"/>
                <w:iCs w:val="0"/>
                <w:color w:val="000000"/>
                <w:sz w:val="21"/>
                <w:szCs w:val="21"/>
                <w:u w:val="none"/>
                <w:lang w:val="en-US" w:eastAsia="zh-CN"/>
              </w:rPr>
              <w:t>台</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14:paraId="062596E3">
            <w:pPr>
              <w:jc w:val="center"/>
              <w:rPr>
                <w:rFonts w:hint="eastAsia" w:ascii="宋体" w:hAnsi="宋体" w:eastAsia="宋体" w:cs="宋体"/>
                <w:i w:val="0"/>
                <w:iCs w:val="0"/>
                <w:color w:val="000000"/>
                <w:sz w:val="22"/>
                <w:szCs w:val="22"/>
                <w:u w:val="none"/>
              </w:rPr>
            </w:pPr>
          </w:p>
        </w:tc>
        <w:tc>
          <w:tcPr>
            <w:tcW w:w="1369" w:type="dxa"/>
            <w:tcBorders>
              <w:top w:val="single" w:color="000000" w:sz="4" w:space="0"/>
              <w:left w:val="single" w:color="000000" w:sz="4" w:space="0"/>
              <w:bottom w:val="single" w:color="000000" w:sz="4" w:space="0"/>
              <w:right w:val="single" w:color="000000" w:sz="4" w:space="0"/>
            </w:tcBorders>
            <w:shd w:val="clear"/>
            <w:vAlign w:val="center"/>
          </w:tcPr>
          <w:p w14:paraId="36D2D458">
            <w:pPr>
              <w:jc w:val="center"/>
              <w:rPr>
                <w:rFonts w:hint="eastAsia" w:ascii="宋体" w:hAnsi="宋体" w:eastAsia="宋体" w:cs="宋体"/>
                <w:i w:val="0"/>
                <w:iCs w:val="0"/>
                <w:color w:val="000000"/>
                <w:sz w:val="22"/>
                <w:szCs w:val="22"/>
                <w:u w:val="none"/>
              </w:rPr>
            </w:pPr>
          </w:p>
        </w:tc>
        <w:tc>
          <w:tcPr>
            <w:tcW w:w="1268" w:type="dxa"/>
            <w:tcBorders>
              <w:top w:val="single" w:color="000000" w:sz="4" w:space="0"/>
              <w:left w:val="single" w:color="000000" w:sz="4" w:space="0"/>
              <w:bottom w:val="single" w:color="000000" w:sz="4" w:space="0"/>
              <w:right w:val="single" w:color="000000" w:sz="4" w:space="0"/>
            </w:tcBorders>
            <w:shd w:val="clear"/>
            <w:noWrap/>
            <w:vAlign w:val="center"/>
          </w:tcPr>
          <w:p w14:paraId="476FE261">
            <w:pPr>
              <w:rPr>
                <w:rFonts w:hint="eastAsia" w:ascii="宋体" w:hAnsi="宋体" w:eastAsia="宋体" w:cs="宋体"/>
                <w:i w:val="0"/>
                <w:iCs w:val="0"/>
                <w:color w:val="000000"/>
                <w:sz w:val="22"/>
                <w:szCs w:val="22"/>
                <w:u w:val="none"/>
              </w:rPr>
            </w:pPr>
          </w:p>
        </w:tc>
      </w:tr>
    </w:tbl>
    <w:p w14:paraId="00087142">
      <w:pPr>
        <w:pStyle w:val="2"/>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xZjRjNmJlZjNhMmIwYTNkNTBjZWU4Njk4YTBkYWIifQ=="/>
  </w:docVars>
  <w:rsids>
    <w:rsidRoot w:val="3AE975C9"/>
    <w:rsid w:val="1DC834F7"/>
    <w:rsid w:val="23763A0A"/>
    <w:rsid w:val="3AE975C9"/>
    <w:rsid w:val="57BD0D84"/>
    <w:rsid w:val="5EAC6C38"/>
    <w:rsid w:val="675B2728"/>
    <w:rsid w:val="6DE71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left="420" w:leftChars="200" w:firstLine="420" w:firstLineChars="200"/>
    </w:pPr>
    <w:rPr>
      <w:rFonts w:ascii="Times New Roman" w:hAnsi="Times New Roman" w:eastAsia="宋体" w:cs="Times New Roman"/>
      <w:kern w:val="2"/>
      <w:sz w:val="21"/>
      <w:szCs w:val="24"/>
    </w:rPr>
  </w:style>
  <w:style w:type="paragraph" w:styleId="3">
    <w:name w:val="Body Text Indent"/>
    <w:basedOn w:val="1"/>
    <w:qFormat/>
    <w:uiPriority w:val="0"/>
    <w:pPr>
      <w:ind w:firstLine="830" w:firstLineChars="352"/>
    </w:pPr>
    <w:rPr>
      <w:rFonts w:ascii="仿宋_GB2312" w:eastAsia="仿宋_GB2312"/>
      <w:sz w:val="32"/>
      <w:szCs w:val="20"/>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11"/>
    <w:basedOn w:val="6"/>
    <w:uiPriority w:val="0"/>
    <w:rPr>
      <w:rFonts w:hint="eastAsia" w:ascii="微软雅黑" w:hAnsi="微软雅黑" w:eastAsia="微软雅黑" w:cs="微软雅黑"/>
      <w:color w:val="666666"/>
      <w:sz w:val="21"/>
      <w:szCs w:val="21"/>
      <w:u w:val="none"/>
    </w:rPr>
  </w:style>
  <w:style w:type="character" w:customStyle="1" w:styleId="8">
    <w:name w:val="font21"/>
    <w:basedOn w:val="6"/>
    <w:uiPriority w:val="0"/>
    <w:rPr>
      <w:rFonts w:hint="eastAsia" w:ascii="宋体" w:hAnsi="宋体" w:eastAsia="宋体" w:cs="宋体"/>
      <w:color w:val="FF0000"/>
      <w:sz w:val="22"/>
      <w:szCs w:val="22"/>
      <w:u w:val="none"/>
    </w:rPr>
  </w:style>
  <w:style w:type="character" w:customStyle="1" w:styleId="9">
    <w:name w:val="font01"/>
    <w:basedOn w:val="6"/>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2024-07-01T15:10:00Z</dcterms:created>
  <dc:creator>张军</dc:creator>
  <cp:lastModifiedBy>蔡永宇</cp:lastModifiedBy>
  <dcterms:modified xsi:type="dcterms:W3CDTF">2026-07-30T01:35:37Z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08BFEFB2DA284F89AE436CDEAC29096D_11</vt:lpwstr>
  </property>
  <property fmtid="{D5CDD505-2E9C-101B-9397-08002B2CF9AE}" pid="4" name="KSOTemplateDocerSaveRecord">
    <vt:lpwstr>eyJoZGlkIjoiNGNlMmQ4MjJmMDk4NjMwYTY4MGZkYzk2MjU3MWJiNWEifQ==</vt:lpwstr>
  </property>
</Properties>
</file>