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6061E">
      <w:pPr>
        <w:jc w:val="center"/>
        <w:rPr>
          <w:rFonts w:hint="eastAsia"/>
          <w:b/>
          <w:bCs/>
          <w:color w:val="auto"/>
          <w:sz w:val="28"/>
          <w:szCs w:val="28"/>
          <w:lang w:val="en-US" w:eastAsia="zh-CN"/>
        </w:rPr>
      </w:pPr>
    </w:p>
    <w:p w14:paraId="0F78FED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微量元素分析仪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A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4F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F8B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96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AD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6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微量元素分析仪</w:t>
            </w:r>
          </w:p>
        </w:tc>
      </w:tr>
      <w:tr w14:paraId="059B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D9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164D9E"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用于来我院就诊的患者进行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微量元素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检测。</w:t>
            </w:r>
          </w:p>
        </w:tc>
      </w:tr>
      <w:tr w14:paraId="0DC6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583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7E64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能够</w:t>
            </w:r>
            <w:r>
              <w:rPr>
                <w:rFonts w:hint="eastAsia"/>
                <w:sz w:val="24"/>
                <w:szCs w:val="24"/>
                <w:lang w:eastAsia="zh-CN"/>
              </w:rPr>
              <w:t>检测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锌、铁、钙、镁、铜、铅、镉等常规元素，可扩展。</w:t>
            </w:r>
          </w:p>
        </w:tc>
      </w:tr>
      <w:tr w14:paraId="794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F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155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1.检测方法：电化学法</w:t>
            </w:r>
          </w:p>
          <w:p w14:paraId="6066D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2.检测元素：锌、铁、钙、镁、铜、铅、镉（可扩充硒、碘、锰等元素）；</w:t>
            </w:r>
          </w:p>
          <w:p w14:paraId="51E67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3.检测标本：全血（静脉血、末梢血）、血清、头发、尿液</w:t>
            </w:r>
          </w:p>
          <w:p w14:paraId="4E1E4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4.样本用量：全血/末梢血20μL</w:t>
            </w:r>
          </w:p>
          <w:p w14:paraId="26269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5.检测速度：出检测结果≤3分钟；</w:t>
            </w:r>
          </w:p>
          <w:p w14:paraId="119E4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6.血铅检测：符合卫生部2006年颁布的临床操作规范；</w:t>
            </w:r>
          </w:p>
          <w:p w14:paraId="3E77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7.电极系统：三电极或五电极系统；</w:t>
            </w:r>
          </w:p>
          <w:p w14:paraId="25D76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8.样品携带污染：≤5%；</w:t>
            </w:r>
          </w:p>
          <w:p w14:paraId="3E3935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1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9.重复性误差：RSD≤3%；</w:t>
            </w:r>
          </w:p>
          <w:p w14:paraId="581C303C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6A6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590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26D07D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1A7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自动功能：自动清洗、自动寻位、自动校准、自动检测、自动分析结果；</w:t>
            </w:r>
          </w:p>
          <w:p w14:paraId="0ABF9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2.防护设计：全封闭式测试系统，防止外界交叉污染，无汞污染和有机质气化污染；</w:t>
            </w:r>
          </w:p>
          <w:p w14:paraId="01703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3.软件功能：支持与LIS系统双向通讯，可自动/手动传输测试结果。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  <w:tr w14:paraId="7DB7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8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B90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年，设备的生产日期和合同签订的时间间隔不大于6个月。</w:t>
            </w:r>
          </w:p>
          <w:p w14:paraId="5074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4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整机终身免费质保；设备设计使用的耗材必须为开放的耗材，并提供阳光网能点配价格，验收时提供三个以上厂家的医用耗材使用进行验收。</w:t>
            </w:r>
          </w:p>
          <w:p w14:paraId="1E027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 w14:paraId="5FBA9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7741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。</w:t>
            </w:r>
          </w:p>
          <w:p w14:paraId="671FA6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 w14:paraId="1B3DA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年；终身维护；</w:t>
            </w:r>
          </w:p>
          <w:p w14:paraId="127CF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78170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9.必须提供中文版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LIS/HIS 接口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技术文档。</w:t>
            </w:r>
          </w:p>
          <w:p w14:paraId="08E67B2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395E68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4D8D65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A1C4E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C1742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635BF0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0FB451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6088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62FB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71B50A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049C85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48BA2F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0A7593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438082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488A83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6E206E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1F3F8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EEB19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EA38B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28A99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DB5FB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0ED02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bookmarkStart w:id="6" w:name="_GoBack"/>
      <w:bookmarkEnd w:id="6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3"/>
        <w:tblW w:w="101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864"/>
      </w:tblGrid>
      <w:tr w14:paraId="5C92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7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69BC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(需要的必填）</w:t>
            </w:r>
          </w:p>
          <w:p w14:paraId="3A5ED801">
            <w:pPr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（备注：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此表由科室填写年计划使用量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，供应商参与竞标时填写其他部分，作为评标时价格评审的重要依据。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eastAsia="zh-CN"/>
              </w:rPr>
              <w:t>）</w:t>
            </w:r>
          </w:p>
          <w:p w14:paraId="095718D5">
            <w:pPr>
              <w:rPr>
                <w:sz w:val="24"/>
              </w:rPr>
            </w:pP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4"/>
              <w:tblW w:w="71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3"/>
              <w:gridCol w:w="660"/>
              <w:gridCol w:w="690"/>
              <w:gridCol w:w="675"/>
              <w:gridCol w:w="677"/>
              <w:gridCol w:w="790"/>
              <w:gridCol w:w="790"/>
              <w:gridCol w:w="790"/>
              <w:gridCol w:w="790"/>
            </w:tblGrid>
            <w:tr w14:paraId="2B4446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6" w:hRule="atLeast"/>
              </w:trPr>
              <w:tc>
                <w:tcPr>
                  <w:tcW w:w="1243" w:type="dxa"/>
                  <w:vAlign w:val="center"/>
                </w:tcPr>
                <w:p w14:paraId="1B5672D8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耗材名称</w:t>
                  </w:r>
                </w:p>
              </w:tc>
              <w:tc>
                <w:tcPr>
                  <w:tcW w:w="660" w:type="dxa"/>
                  <w:vAlign w:val="center"/>
                </w:tcPr>
                <w:p w14:paraId="31FFEDB4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国产/进口</w:t>
                  </w:r>
                </w:p>
              </w:tc>
              <w:tc>
                <w:tcPr>
                  <w:tcW w:w="690" w:type="dxa"/>
                  <w:vAlign w:val="center"/>
                </w:tcPr>
                <w:p w14:paraId="21EED81B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是否专机专用耗材</w:t>
                  </w:r>
                </w:p>
              </w:tc>
              <w:tc>
                <w:tcPr>
                  <w:tcW w:w="675" w:type="dxa"/>
                  <w:vAlign w:val="center"/>
                </w:tcPr>
                <w:p w14:paraId="6EFA5D29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耗材品牌</w:t>
                  </w:r>
                </w:p>
              </w:tc>
              <w:tc>
                <w:tcPr>
                  <w:tcW w:w="677" w:type="dxa"/>
                  <w:vAlign w:val="center"/>
                </w:tcPr>
                <w:p w14:paraId="355DEBCC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集采网/阳光网</w:t>
                  </w:r>
                </w:p>
              </w:tc>
              <w:tc>
                <w:tcPr>
                  <w:tcW w:w="790" w:type="dxa"/>
                  <w:vAlign w:val="center"/>
                </w:tcPr>
                <w:p w14:paraId="0FFD62AB">
                  <w:pPr>
                    <w:jc w:val="left"/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集采网价格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4090C237">
                  <w:pPr>
                    <w:jc w:val="center"/>
                    <w:rPr>
                      <w:rFonts w:hint="default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阳光网价格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409C0F00">
                  <w:pPr>
                    <w:jc w:val="center"/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阳光网成交价格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638F53D6">
                  <w:pPr>
                    <w:jc w:val="center"/>
                    <w:rPr>
                      <w:rFonts w:hint="default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年计划使用人份</w:t>
                  </w:r>
                </w:p>
              </w:tc>
            </w:tr>
            <w:tr w14:paraId="64A64B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46171B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基础元素测定液（锌铁钙镁锰）</w:t>
                  </w:r>
                </w:p>
              </w:tc>
              <w:tc>
                <w:tcPr>
                  <w:tcW w:w="660" w:type="dxa"/>
                  <w:vAlign w:val="center"/>
                </w:tcPr>
                <w:p w14:paraId="578B2177">
                  <w:pPr>
                    <w:jc w:val="both"/>
                    <w:rPr>
                      <w:rFonts w:hint="eastAsia" w:ascii="宋体" w:hAnsi="宋体" w:eastAsia="宋体" w:cs="宋体"/>
                      <w:color w:val="auto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55A8E785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5A3B04F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19CF8E4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A99D3DE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14F807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1013E4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1B49A3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500人份</w:t>
                  </w:r>
                </w:p>
              </w:tc>
            </w:tr>
            <w:tr w14:paraId="414B2A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5CCD4C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重金属试剂（铅镉铜）</w:t>
                  </w:r>
                </w:p>
              </w:tc>
              <w:tc>
                <w:tcPr>
                  <w:tcW w:w="660" w:type="dxa"/>
                  <w:vAlign w:val="center"/>
                </w:tcPr>
                <w:p w14:paraId="73E6FAB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19E22FF6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6E8151A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77B307F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2238EAEF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8A7A849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EF54720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5A96783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500人份</w:t>
                  </w:r>
                </w:p>
              </w:tc>
            </w:tr>
            <w:tr w14:paraId="491F3D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388CFC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清洗液、维护液</w:t>
                  </w:r>
                </w:p>
              </w:tc>
              <w:tc>
                <w:tcPr>
                  <w:tcW w:w="660" w:type="dxa"/>
                  <w:vAlign w:val="center"/>
                </w:tcPr>
                <w:p w14:paraId="210082A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C665D6E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19DA0177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77B17F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1D00F38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25A95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630B35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617BC9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4000ml</w:t>
                  </w:r>
                </w:p>
              </w:tc>
            </w:tr>
            <w:tr w14:paraId="1E363E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795180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标准系列校准液</w:t>
                  </w:r>
                </w:p>
              </w:tc>
              <w:tc>
                <w:tcPr>
                  <w:tcW w:w="660" w:type="dxa"/>
                  <w:vAlign w:val="center"/>
                </w:tcPr>
                <w:p w14:paraId="5E4DE77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EBE536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759CC1C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59E3B98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7E9FEA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1DBC0DF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3B3AB70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0293A3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10ml*2*4</w:t>
                  </w:r>
                </w:p>
              </w:tc>
            </w:tr>
            <w:tr w14:paraId="44E2DD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19CBE6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质控品</w:t>
                  </w:r>
                </w:p>
              </w:tc>
              <w:tc>
                <w:tcPr>
                  <w:tcW w:w="660" w:type="dxa"/>
                  <w:vAlign w:val="center"/>
                </w:tcPr>
                <w:p w14:paraId="3D13EF4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2320AD1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214E8C60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2B8A70A4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34CDDF7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1063C8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C05077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580F087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10ml*2*4</w:t>
                  </w:r>
                </w:p>
              </w:tc>
            </w:tr>
            <w:tr w14:paraId="0B67E8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0E2D9F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660" w:type="dxa"/>
                  <w:vAlign w:val="center"/>
                </w:tcPr>
                <w:p w14:paraId="3B1DCCF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51B7BC9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3300557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04711F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60A62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79E0F8B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A5A914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66902C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  <w:tr w14:paraId="6221E3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535F7E9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660" w:type="dxa"/>
                  <w:vAlign w:val="center"/>
                </w:tcPr>
                <w:p w14:paraId="190722D9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44EAE04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68D025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91BAFDA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98E9E19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108453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76E393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4EF2BD5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  <w:tr w14:paraId="0BAFFC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C4A52F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0" w:type="auto"/>
                </w:tcPr>
                <w:p w14:paraId="2CA73E1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1121713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7A992D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DA2B18E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C48F76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3B753BD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2CF2E5E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8238B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</w:tbl>
          <w:p w14:paraId="5A5BAE02">
            <w:pPr>
              <w:jc w:val="left"/>
              <w:rPr>
                <w:rFonts w:hint="default" w:ascii="仿宋" w:hAnsi="仿宋" w:eastAsia="仿宋" w:cs="仿宋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年计划使用人份由使用科室填写（必填项）</w:t>
            </w:r>
          </w:p>
        </w:tc>
      </w:tr>
    </w:tbl>
    <w:p w14:paraId="5C82ECE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40CB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451D7F"/>
    <w:rsid w:val="120C05E9"/>
    <w:rsid w:val="16142243"/>
    <w:rsid w:val="181A3A94"/>
    <w:rsid w:val="1E2C105E"/>
    <w:rsid w:val="23C35A42"/>
    <w:rsid w:val="2A8752D2"/>
    <w:rsid w:val="2C5B282A"/>
    <w:rsid w:val="323E4A41"/>
    <w:rsid w:val="40E431A7"/>
    <w:rsid w:val="4246427A"/>
    <w:rsid w:val="4C0E4FC1"/>
    <w:rsid w:val="4D836255"/>
    <w:rsid w:val="539F1B70"/>
    <w:rsid w:val="57C340FA"/>
    <w:rsid w:val="660E163C"/>
    <w:rsid w:val="67762D20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1033</Words>
  <Characters>1098</Characters>
  <Lines>0</Lines>
  <Paragraphs>0</Paragraphs>
  <TotalTime>20</TotalTime>
  <ScaleCrop>false</ScaleCrop>
  <LinksUpToDate>false</LinksUpToDate>
  <CharactersWithSpaces>1134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</cp:lastModifiedBy>
  <dcterms:modified xsi:type="dcterms:W3CDTF">2026-07-21T07:54:44Z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