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8FED6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全自动血液分析仪</w:t>
      </w:r>
      <w:r>
        <w:rPr>
          <w:rFonts w:hint="eastAsia" w:ascii="宋体" w:hAnsi="宋体"/>
          <w:b/>
          <w:sz w:val="28"/>
          <w:szCs w:val="28"/>
        </w:rPr>
        <w:t>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22A5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4F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2F8B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3960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AD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BA61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全自动血液分析仪</w:t>
            </w:r>
          </w:p>
        </w:tc>
      </w:tr>
      <w:tr w14:paraId="059B1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8D9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164D9E">
            <w:pPr>
              <w:numPr>
                <w:ilvl w:val="0"/>
                <w:numId w:val="0"/>
              </w:numPr>
              <w:spacing w:line="480" w:lineRule="auto"/>
              <w:ind w:leftChars="0"/>
              <w:rPr>
                <w:rFonts w:hint="eastAsia" w:eastAsia="宋体"/>
                <w:sz w:val="24"/>
                <w:lang w:eastAsia="zh-CN"/>
              </w:rPr>
            </w:pPr>
          </w:p>
        </w:tc>
      </w:tr>
      <w:tr w14:paraId="0DC6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583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1741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检测原理方法：激光散射结合核酸荧光染色的多维分析技术（SF Cube），</w:t>
            </w:r>
            <w:r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  <w:t>二次加速鞘流阻抗技术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  <w:t>免疫散射比浊法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等。</w:t>
            </w:r>
          </w:p>
          <w:p w14:paraId="3D9B81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能开展项目：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常规包括白细胞系，红细胞</w:t>
            </w:r>
            <w:r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  <w:t>系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，网织红系，</w:t>
            </w:r>
            <w:r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  <w:t xml:space="preserve">血小板系；血液检测直方图、三维散点图、二维散点图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、CRP等项目。</w:t>
            </w:r>
          </w:p>
          <w:p w14:paraId="0EC38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检测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方法及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速度：批及随机检测，测定第一个样品出结果的时间≤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分钟，检测速度≥1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测试/小时。</w:t>
            </w:r>
          </w:p>
          <w:p w14:paraId="6EB9DB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急诊功能：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有急诊通道，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可提供急诊项目。</w:t>
            </w:r>
          </w:p>
          <w:p w14:paraId="4CF376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 w:firstLine="480" w:firstLineChars="200"/>
              <w:jc w:val="lef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5.标本类型：</w:t>
            </w:r>
            <w:r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  <w:t>静脉全血标本、微量全血标本、预稀释标本、体液标本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。</w:t>
            </w:r>
          </w:p>
          <w:p w14:paraId="1444C0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6.标本量：全血标本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0.5ml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  <w:t>微量全血标本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（未稍血）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0.1ml。</w:t>
            </w:r>
          </w:p>
          <w:p w14:paraId="11161A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拓展功能：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可拓展，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可联接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多个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模块实现扩展，测试速度最大可扩展至≥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00测试/小时。</w:t>
            </w:r>
          </w:p>
          <w:p w14:paraId="339CDC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8.有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单向、双向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通道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接口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，可连接医院LIS系统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。</w:t>
            </w:r>
          </w:p>
          <w:p w14:paraId="6152356B">
            <w:pPr>
              <w:pStyle w:val="2"/>
              <w:rPr>
                <w:rFonts w:hint="eastAsia"/>
                <w:lang w:val="en-US" w:eastAsia="zh-CN"/>
              </w:rPr>
            </w:pPr>
          </w:p>
          <w:p w14:paraId="6B7E6445">
            <w:pPr>
              <w:pStyle w:val="2"/>
              <w:rPr>
                <w:rFonts w:hint="eastAsia"/>
              </w:rPr>
            </w:pPr>
          </w:p>
        </w:tc>
      </w:tr>
      <w:tr w14:paraId="794E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9F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2CCBBE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 w14:paraId="581C303C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 w14:paraId="6A63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590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26D07D9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97D1E1">
            <w:pPr>
              <w:rPr>
                <w:rFonts w:hint="eastAsia"/>
                <w:sz w:val="24"/>
              </w:rPr>
            </w:pPr>
          </w:p>
        </w:tc>
      </w:tr>
      <w:tr w14:paraId="7DB7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08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B90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年，设备的生产日期和合同签订的时间间隔不大于6个月。</w:t>
            </w:r>
          </w:p>
          <w:p w14:paraId="50748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bookmarkStart w:id="0" w:name="OLE_LINK2"/>
            <w:bookmarkStart w:id="1" w:name="OLE_LINK3"/>
            <w:bookmarkStart w:id="2" w:name="OLE_LINK5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整机终身免费质保；设备设计使用的耗材必须为开放的耗材，并提供阳光网能点配价格，验收时提供三个以上厂家的医用耗材使用进行验收。</w:t>
            </w:r>
          </w:p>
          <w:p w14:paraId="1E0271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供货时应同时附上中文使用说明书（包括纸质版和电子版）。</w:t>
            </w:r>
          </w:p>
          <w:p w14:paraId="5FBA9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7B475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。</w:t>
            </w:r>
          </w:p>
          <w:p w14:paraId="774171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  <w:p w14:paraId="671FA6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．在广西省内设有办事处，配备售后服务工程师，定期巡检培训；</w:t>
            </w:r>
          </w:p>
          <w:p w14:paraId="1B3DA4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年；终身维护；</w:t>
            </w:r>
          </w:p>
          <w:p w14:paraId="127CF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78170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9.必须提供中文版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LIS/HIS 接口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技术文档。</w:t>
            </w:r>
          </w:p>
          <w:p w14:paraId="08E67B2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7D56341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61BB6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D7554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66D2514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2DA3E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EAF108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DE1A8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E6A06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62FB8A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6BC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04B0FA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66A56A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9DC0C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136126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70C653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0F37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2105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7514C1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1549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62042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F2A62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1A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A9720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7904A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9F7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F6F71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19F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35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EE507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66AD30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9A13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62EAF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0BD5E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5F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C0A4C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7848DE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636EB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E4D8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8BF14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8C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78C0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2907FE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F50B7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7630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672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83ED889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71B50A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699B14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56287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E87FF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EA4E6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FB7CD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48DFC7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FDA01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1E0CD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58CAF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45DBF7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0ED02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bookmarkStart w:id="6" w:name="_GoBack"/>
      <w:bookmarkEnd w:id="6"/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3"/>
        <w:tblW w:w="101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864"/>
      </w:tblGrid>
      <w:tr w14:paraId="5C92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7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69BC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560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四、设备和耗材、检验试剂的关系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(需要的必填）</w:t>
            </w:r>
          </w:p>
          <w:p w14:paraId="3A5ED801">
            <w:pPr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（备注：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此表由科室填写年计划使用量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，供应商参与竞标时填写其他部分，作为评标时价格评审的重要依据。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eastAsia="zh-CN"/>
              </w:rPr>
              <w:t>）</w:t>
            </w:r>
          </w:p>
          <w:p w14:paraId="095718D5">
            <w:pPr>
              <w:rPr>
                <w:sz w:val="24"/>
              </w:rPr>
            </w:pP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tbl>
            <w:tblPr>
              <w:tblStyle w:val="4"/>
              <w:tblW w:w="710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3"/>
              <w:gridCol w:w="660"/>
              <w:gridCol w:w="690"/>
              <w:gridCol w:w="675"/>
              <w:gridCol w:w="677"/>
              <w:gridCol w:w="790"/>
              <w:gridCol w:w="790"/>
              <w:gridCol w:w="790"/>
              <w:gridCol w:w="790"/>
            </w:tblGrid>
            <w:tr w14:paraId="2B4446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6" w:hRule="atLeast"/>
              </w:trPr>
              <w:tc>
                <w:tcPr>
                  <w:tcW w:w="1243" w:type="dxa"/>
                  <w:vAlign w:val="center"/>
                </w:tcPr>
                <w:p w14:paraId="1B5672D8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耗材名称</w:t>
                  </w:r>
                </w:p>
              </w:tc>
              <w:tc>
                <w:tcPr>
                  <w:tcW w:w="660" w:type="dxa"/>
                  <w:vAlign w:val="center"/>
                </w:tcPr>
                <w:p w14:paraId="31FFEDB4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国产/进口</w:t>
                  </w:r>
                </w:p>
              </w:tc>
              <w:tc>
                <w:tcPr>
                  <w:tcW w:w="690" w:type="dxa"/>
                  <w:vAlign w:val="center"/>
                </w:tcPr>
                <w:p w14:paraId="21EED81B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是否专机专用耗材</w:t>
                  </w:r>
                </w:p>
              </w:tc>
              <w:tc>
                <w:tcPr>
                  <w:tcW w:w="675" w:type="dxa"/>
                  <w:vAlign w:val="center"/>
                </w:tcPr>
                <w:p w14:paraId="6EFA5D29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耗材品牌</w:t>
                  </w:r>
                </w:p>
              </w:tc>
              <w:tc>
                <w:tcPr>
                  <w:tcW w:w="677" w:type="dxa"/>
                  <w:vAlign w:val="center"/>
                </w:tcPr>
                <w:p w14:paraId="355DEBCC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集采网/阳光网</w:t>
                  </w:r>
                </w:p>
              </w:tc>
              <w:tc>
                <w:tcPr>
                  <w:tcW w:w="790" w:type="dxa"/>
                  <w:vAlign w:val="center"/>
                </w:tcPr>
                <w:p w14:paraId="0FFD62AB">
                  <w:pPr>
                    <w:jc w:val="left"/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集采网价格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4090C237">
                  <w:pPr>
                    <w:jc w:val="center"/>
                    <w:rPr>
                      <w:rFonts w:hint="default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阳光网价格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409C0F00">
                  <w:pPr>
                    <w:jc w:val="center"/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阳光网成交价格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638F53D6">
                  <w:pPr>
                    <w:jc w:val="center"/>
                    <w:rPr>
                      <w:rFonts w:hint="default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年计划使用人份</w:t>
                  </w:r>
                </w:p>
              </w:tc>
            </w:tr>
            <w:tr w14:paraId="64A64B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46171BD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血细胞分析用稀释液</w:t>
                  </w:r>
                </w:p>
              </w:tc>
              <w:tc>
                <w:tcPr>
                  <w:tcW w:w="660" w:type="dxa"/>
                  <w:vAlign w:val="center"/>
                </w:tcPr>
                <w:p w14:paraId="578B2177">
                  <w:pPr>
                    <w:jc w:val="both"/>
                    <w:rPr>
                      <w:rFonts w:hint="eastAsia" w:ascii="宋体" w:hAnsi="宋体" w:eastAsia="宋体" w:cs="宋体"/>
                      <w:color w:val="auto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55A8E785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5A3B04F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19CF8E4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A99D3DE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  <w:t>/</w:t>
                  </w:r>
                </w:p>
              </w:tc>
              <w:tc>
                <w:tcPr>
                  <w:tcW w:w="790" w:type="dxa"/>
                  <w:vAlign w:val="center"/>
                </w:tcPr>
                <w:p w14:paraId="014F807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1013E4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1B49A3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2400L(20L*10*12)</w:t>
                  </w:r>
                </w:p>
              </w:tc>
            </w:tr>
            <w:tr w14:paraId="414B2A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5CCD4C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血细胞分析用网织红染液+稀释液</w:t>
                  </w:r>
                </w:p>
              </w:tc>
              <w:tc>
                <w:tcPr>
                  <w:tcW w:w="660" w:type="dxa"/>
                  <w:vAlign w:val="center"/>
                </w:tcPr>
                <w:p w14:paraId="73E6FAB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19E22FF6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6E8151A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77B307F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2238EAEF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  <w:t>/</w:t>
                  </w:r>
                </w:p>
              </w:tc>
              <w:tc>
                <w:tcPr>
                  <w:tcW w:w="790" w:type="dxa"/>
                  <w:vAlign w:val="center"/>
                </w:tcPr>
                <w:p w14:paraId="68A7A849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EF54720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5A96783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1000人次</w:t>
                  </w:r>
                </w:p>
              </w:tc>
            </w:tr>
            <w:tr w14:paraId="491F3D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388CFC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血细胞分析用溶血试剂</w:t>
                  </w:r>
                </w:p>
              </w:tc>
              <w:tc>
                <w:tcPr>
                  <w:tcW w:w="660" w:type="dxa"/>
                  <w:vAlign w:val="center"/>
                </w:tcPr>
                <w:p w14:paraId="210082A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C665D6E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19DA0177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77B17F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1D00F38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25A95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630B35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617BC91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18000ml</w:t>
                  </w:r>
                </w:p>
              </w:tc>
            </w:tr>
            <w:tr w14:paraId="1E363E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3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7951806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血细胞分析用染液</w:t>
                  </w:r>
                </w:p>
              </w:tc>
              <w:tc>
                <w:tcPr>
                  <w:tcW w:w="660" w:type="dxa"/>
                  <w:vAlign w:val="center"/>
                </w:tcPr>
                <w:p w14:paraId="5E4DE77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EBE536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759CC1C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59E3B98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7E9FEA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1DBC0DF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3B3AB70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0293A3B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20000ml</w:t>
                  </w:r>
                </w:p>
              </w:tc>
            </w:tr>
            <w:tr w14:paraId="44E2DD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19CBE6D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清洗液</w:t>
                  </w:r>
                </w:p>
              </w:tc>
              <w:tc>
                <w:tcPr>
                  <w:tcW w:w="660" w:type="dxa"/>
                  <w:vAlign w:val="center"/>
                </w:tcPr>
                <w:p w14:paraId="3D13EF4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2320AD1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214E8C60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2B8A70A4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34CDDF7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1063C8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C05077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580F087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12000ml</w:t>
                  </w:r>
                </w:p>
              </w:tc>
            </w:tr>
            <w:tr w14:paraId="0B67E8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3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0E2D9F6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校准品</w:t>
                  </w:r>
                </w:p>
              </w:tc>
              <w:tc>
                <w:tcPr>
                  <w:tcW w:w="660" w:type="dxa"/>
                  <w:vAlign w:val="center"/>
                </w:tcPr>
                <w:p w14:paraId="3B1DCCF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51B7BC9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3300557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04711F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60A62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79E0F8B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A5A914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66902CC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1支(4.5ml)</w:t>
                  </w:r>
                </w:p>
              </w:tc>
            </w:tr>
            <w:tr w14:paraId="6221E3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535F7E9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血细胞分析用质控品</w:t>
                  </w:r>
                </w:p>
              </w:tc>
              <w:tc>
                <w:tcPr>
                  <w:tcW w:w="660" w:type="dxa"/>
                  <w:vAlign w:val="center"/>
                </w:tcPr>
                <w:p w14:paraId="190722D9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44EAE04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68D025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91BAFDA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98E9E19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108453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76E393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4EF2BD5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6支（6批次）</w:t>
                  </w:r>
                </w:p>
              </w:tc>
            </w:tr>
            <w:tr w14:paraId="0BAFFC6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C4A52F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仪器进样针(穿刺针)</w:t>
                  </w:r>
                </w:p>
              </w:tc>
              <w:tc>
                <w:tcPr>
                  <w:tcW w:w="0" w:type="auto"/>
                </w:tcPr>
                <w:p w14:paraId="2CA73E1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1121713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7A992D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DA2B18E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C48F76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3B753BD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2CF2E5E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8238BB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1支</w:t>
                  </w:r>
                </w:p>
              </w:tc>
            </w:tr>
          </w:tbl>
          <w:p w14:paraId="5A5BAE02">
            <w:pPr>
              <w:jc w:val="left"/>
              <w:rPr>
                <w:rFonts w:hint="default" w:ascii="仿宋" w:hAnsi="仿宋" w:eastAsia="仿宋" w:cs="仿宋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  <w:t>年计划使用人份由使用科室填写（必填项）</w:t>
            </w:r>
          </w:p>
        </w:tc>
      </w:tr>
    </w:tbl>
    <w:p w14:paraId="5C82ECE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40CB4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20C05E9"/>
    <w:rsid w:val="16142243"/>
    <w:rsid w:val="181A3A94"/>
    <w:rsid w:val="1E2C105E"/>
    <w:rsid w:val="23C35A42"/>
    <w:rsid w:val="2A8752D2"/>
    <w:rsid w:val="2C5B282A"/>
    <w:rsid w:val="323E4A41"/>
    <w:rsid w:val="40E431A7"/>
    <w:rsid w:val="4246427A"/>
    <w:rsid w:val="43DD2395"/>
    <w:rsid w:val="4C0E4FC1"/>
    <w:rsid w:val="4D836255"/>
    <w:rsid w:val="539F1B70"/>
    <w:rsid w:val="57C340FA"/>
    <w:rsid w:val="69F0140A"/>
    <w:rsid w:val="78887C68"/>
    <w:rsid w:val="7C25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2"/>
      <w:szCs w:val="22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1072</Words>
  <Characters>1159</Characters>
  <Lines>0</Lines>
  <Paragraphs>0</Paragraphs>
  <TotalTime>7</TotalTime>
  <ScaleCrop>false</ScaleCrop>
  <LinksUpToDate>false</LinksUpToDate>
  <CharactersWithSpaces>1197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bl</cp:lastModifiedBy>
  <dcterms:modified xsi:type="dcterms:W3CDTF">2026-07-21T07:38:12Z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