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78FED6"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二氧化碳培养箱</w:t>
      </w:r>
      <w:r>
        <w:rPr>
          <w:rFonts w:hint="eastAsia" w:ascii="宋体" w:hAnsi="宋体"/>
          <w:b/>
          <w:sz w:val="28"/>
          <w:szCs w:val="28"/>
        </w:rPr>
        <w:t>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 w14:paraId="22A55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94FF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2F8BA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 w14:paraId="3960A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C1AD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BA61A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bookmarkStart w:id="0" w:name="OLE_LINK1"/>
            <w:r>
              <w:rPr>
                <w:rFonts w:hint="eastAsia"/>
                <w:color w:val="auto"/>
                <w:sz w:val="24"/>
                <w:lang w:val="en-US" w:eastAsia="zh-CN"/>
              </w:rPr>
              <w:t>二氧化碳培养箱</w:t>
            </w:r>
            <w:bookmarkEnd w:id="0"/>
          </w:p>
        </w:tc>
      </w:tr>
      <w:tr w14:paraId="059B1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8D92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435A5C">
            <w:pPr>
              <w:jc w:val="lef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用于来我院就诊的患者进行一般细菌</w:t>
            </w:r>
            <w:r>
              <w:rPr>
                <w:rFonts w:hint="eastAsia"/>
                <w:sz w:val="24"/>
                <w:szCs w:val="24"/>
                <w:lang w:eastAsia="zh-CN"/>
              </w:rPr>
              <w:t>培养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鉴定及药敏试验检测。</w:t>
            </w:r>
          </w:p>
        </w:tc>
      </w:tr>
      <w:tr w14:paraId="0DC61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1583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F4A707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能够精确模拟体内生长环境，为细</w:t>
            </w:r>
            <w:r>
              <w:rPr>
                <w:rFonts w:hint="eastAsia"/>
                <w:sz w:val="24"/>
                <w:szCs w:val="24"/>
                <w:lang w:eastAsia="zh-CN"/>
              </w:rPr>
              <w:t>菌培养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提供稳定的温度、湿度及CO₂浓度控制。</w:t>
            </w:r>
          </w:p>
        </w:tc>
      </w:tr>
      <w:tr w14:paraId="794EA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19F3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2CCBBE"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 w14:paraId="581C303C"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 w14:paraId="6A634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D590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 w14:paraId="726D07D9"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F0B84"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1.可用的环境条件：温度5 ℃～35 ℃；相对湿度≤80 %R.H；</w:t>
            </w:r>
          </w:p>
          <w:p w14:paraId="7A97D1E1">
            <w:pPr>
              <w:numPr>
                <w:ilvl w:val="0"/>
                <w:numId w:val="0"/>
              </w:numPr>
              <w:ind w:leftChars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2.具有高温报警、自动设定温度报警、二氧化碳浓度报警、二氧化碳气体报警、门报警等。</w:t>
            </w:r>
          </w:p>
        </w:tc>
      </w:tr>
      <w:tr w14:paraId="7DB7C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0804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6B90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highlight w:val="none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年，设备的生产日期和合同签订的时间间隔不大于6个月。</w:t>
            </w:r>
          </w:p>
          <w:p w14:paraId="50748B8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2.</w:t>
            </w:r>
            <w:bookmarkStart w:id="1" w:name="OLE_LINK4"/>
            <w:bookmarkStart w:id="2" w:name="OLE_LINK5"/>
            <w:bookmarkStart w:id="3" w:name="OLE_LINK3"/>
            <w:bookmarkStart w:id="4" w:name="OLE_LINK2"/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highlight w:val="none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 w14:paraId="1E0271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3.验收同时提供纸质版和电子版产品说明书。</w:t>
            </w:r>
            <w:bookmarkEnd w:id="1"/>
            <w:bookmarkEnd w:id="2"/>
            <w:bookmarkEnd w:id="3"/>
            <w:bookmarkEnd w:id="4"/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供货时应同时附上中文使用说明书（包括纸质版和电子版）。</w:t>
            </w:r>
          </w:p>
          <w:p w14:paraId="5FBA988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4.</w:t>
            </w:r>
            <w:bookmarkStart w:id="5" w:name="OLE_LINK7"/>
            <w:bookmarkStart w:id="6" w:name="OLE_LINK6"/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5"/>
            <w:bookmarkEnd w:id="6"/>
          </w:p>
          <w:p w14:paraId="774171AF"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highlight w:val="none"/>
              </w:rPr>
              <w:t>。</w:t>
            </w:r>
          </w:p>
          <w:p w14:paraId="671FA6DF"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．在广西省内设有办事处，配备售后服务工程师，定期巡检培训；</w:t>
            </w:r>
          </w:p>
          <w:p w14:paraId="1B3DA41C"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年；终身维护；</w:t>
            </w:r>
          </w:p>
          <w:p w14:paraId="127CFF10">
            <w:pPr>
              <w:jc w:val="left"/>
              <w:rPr>
                <w:rFonts w:hint="default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。</w:t>
            </w:r>
          </w:p>
          <w:p w14:paraId="663898FF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 w14:paraId="347EE004"/>
    <w:p w14:paraId="6469A9F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1AD7921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204F3C4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08A15A3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3DA83EF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</w:p>
    <w:p w14:paraId="76088F7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 w14:paraId="62FB8AD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 w14:paraId="46BC5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 w14:paraId="04B0FA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 w14:paraId="66A56A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 w14:paraId="69DC0C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 w14:paraId="136126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 w14:paraId="70C653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 w14:paraId="0F379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B2105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 w14:paraId="7514C1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01549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62042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F2A62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31A0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6A9720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 w14:paraId="7904A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9D9F7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F6F71B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D19F4F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035E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EE507C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 w14:paraId="66AD30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09A134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62EAF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0BD5E1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A5F8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C0A4C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 w14:paraId="7848DE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636EBD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7E4D8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38BF14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CC8E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21EBF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 w14:paraId="687FD4B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D33EF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992E76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BA3B2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E8C2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3B78C0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 w14:paraId="2907FE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5F50B71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57630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9D672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783ED889"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 w14:paraId="50ED02E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 w14:paraId="49D1F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 w14:paraId="50B49307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 w14:paraId="6FF5F04F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 w14:paraId="53454F93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 w14:paraId="289CBF68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 w14:paraId="523D77A9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 w14:paraId="4AB83B96"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 w14:paraId="4F16129E"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 w14:paraId="70BC4219"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 w14:paraId="66326540"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 w14:paraId="53AE2C65"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 w14:paraId="155B5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 w14:paraId="7B9819E9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69760400">
            <w:pPr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683" w:type="dxa"/>
            <w:vAlign w:val="center"/>
          </w:tcPr>
          <w:p w14:paraId="5A993A21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 w14:paraId="5B6B46A0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233502DC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014662EE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 w14:paraId="4CC76C4E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67C96689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41F03785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23AC3BA0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 w14:paraId="57577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 w14:paraId="2076B5D7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6E6F5982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 w14:paraId="20703FF2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 w14:paraId="3A36F4D4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75EE3D36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0FECFB63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 w14:paraId="0D1028C1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6FFB552C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676ACF2B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60939FA5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 w14:paraId="28E62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 w14:paraId="3535C53E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16355668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 w14:paraId="3627B69E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 w14:paraId="53966E5A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65701FFE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3D5EF592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 w14:paraId="50D7EAEE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27500F87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6841BF30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438C8438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 w14:paraId="5C82ECE1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  <w:bookmarkStart w:id="7" w:name="_GoBack"/>
      <w:bookmarkEnd w:id="7"/>
    </w:p>
    <w:p w14:paraId="40CB4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120C05E9"/>
    <w:rsid w:val="16142243"/>
    <w:rsid w:val="181A3A94"/>
    <w:rsid w:val="1E2C105E"/>
    <w:rsid w:val="2A8752D2"/>
    <w:rsid w:val="2C5B282A"/>
    <w:rsid w:val="323E4A41"/>
    <w:rsid w:val="40E431A7"/>
    <w:rsid w:val="4246427A"/>
    <w:rsid w:val="4C0E4FC1"/>
    <w:rsid w:val="4D836255"/>
    <w:rsid w:val="539F1B70"/>
    <w:rsid w:val="69F0140A"/>
    <w:rsid w:val="78887C68"/>
    <w:rsid w:val="7C25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cs="宋体"/>
      <w:sz w:val="22"/>
      <w:szCs w:val="22"/>
      <w:lang w:eastAsia="en-US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824</Words>
  <Characters>861</Characters>
  <Lines>0</Lines>
  <Paragraphs>0</Paragraphs>
  <TotalTime>0</TotalTime>
  <ScaleCrop>false</ScaleCrop>
  <LinksUpToDate>false</LinksUpToDate>
  <CharactersWithSpaces>911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蔡永宇</cp:lastModifiedBy>
  <dcterms:modified xsi:type="dcterms:W3CDTF">2026-07-21T02:12:06Z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eyJoZGlkIjoiNzBjNGQ2NGEyMzliZTgzMjdiNDZkZWRiMDY5Yzk1ZTMiLCJ1c2VySWQiOiIxODA1NTk2NjIyIn0=</vt:lpwstr>
  </property>
</Properties>
</file>