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eastAsia="zh-CN"/>
        </w:rPr>
      </w:pPr>
      <w:r>
        <w:rPr>
          <w:rFonts w:ascii="宋体" w:hAnsi="宋体" w:eastAsia="宋体" w:cs="宋体"/>
          <w:b/>
          <w:i w:val="0"/>
          <w:spacing w:val="0"/>
          <w:sz w:val="44"/>
          <w:szCs w:val="44"/>
        </w:rPr>
        <w:t>核磁共振成像系统机房屏蔽</w:t>
      </w:r>
      <w:r>
        <w:rPr>
          <w:rFonts w:hint="eastAsia" w:ascii="宋体" w:hAnsi="宋体" w:eastAsia="宋体" w:cs="宋体"/>
          <w:b/>
          <w:i w:val="0"/>
          <w:spacing w:val="0"/>
          <w:sz w:val="44"/>
          <w:szCs w:val="44"/>
          <w:lang w:val="en-US" w:eastAsia="zh-CN"/>
        </w:rPr>
        <w:t>安装</w:t>
      </w:r>
      <w:bookmarkStart w:id="0" w:name="_GoBack"/>
      <w:bookmarkEnd w:id="0"/>
    </w:p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ascii="宋体" w:hAnsi="宋体" w:eastAsia="宋体" w:cs="宋体"/>
          <w:b/>
          <w:i w:val="0"/>
          <w:spacing w:val="0"/>
          <w:sz w:val="44"/>
          <w:szCs w:val="44"/>
        </w:rPr>
      </w:pPr>
      <w:r>
        <w:rPr>
          <w:rFonts w:ascii="宋体" w:hAnsi="宋体" w:eastAsia="宋体" w:cs="宋体"/>
          <w:b/>
          <w:i w:val="0"/>
          <w:spacing w:val="0"/>
          <w:sz w:val="44"/>
          <w:szCs w:val="44"/>
        </w:rPr>
        <w:t>需求</w:t>
      </w:r>
    </w:p>
    <w:p>
      <w:pPr>
        <w:pageBreakBefore w:val="0"/>
        <w:wordWrap/>
        <w:spacing w:before="160" w:after="0"/>
        <w:ind w:left="0" w:right="0"/>
        <w:jc w:val="center"/>
        <w:textAlignment w:val="auto"/>
        <w:rPr>
          <w:rFonts w:ascii="宋体" w:hAnsi="宋体" w:eastAsia="宋体" w:cs="宋体"/>
          <w:b/>
          <w:i w:val="0"/>
          <w:spacing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一、项目概述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北流市人民医院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GE Signa HDxt 1.5T 核磁共振成像系统（MRI）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，需要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建立一个高性能、高安全性的运行环境。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该机房装修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严格遵循国家相关标准及GE医疗设备安装规范，重点解决射频干扰屏蔽、磁场安全、电气接地及机房内部装修等问题，确保设备成像质量稳定，同时保障工作人员及周边环境的安全。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二、设计依据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1.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国家标准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《电磁屏蔽室屏蔽效能的测量方法》（GB/T 12190-2006/2021）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《医用磁共振成像设备通用技术条件》（GB 7665-2005）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《电子信息系统机房设计规范》（GB 50174-2017）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《综合医院建筑设计规范》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2.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设备厂家要求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：GE Signa HDxt 1.5T 设备安装手册及环境要求。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3.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用户需求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：满足临床诊断需求，提供安全、舒适、低噪音的操作与检查环境。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三、机房选址与布局要求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选址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机房面积6360mm*7730mm，高度3300mm,-300mm,设备间面积3480mm*7730mm，高度3300mm,-300mm。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0" w:firstLineChars="200"/>
        <w:jc w:val="left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2）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</w:rPr>
        <w:t>考虑设备搬运路径，预留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设备进入机房的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</w:rPr>
        <w:t>洞口尺寸 2800mm × 2800mm，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设备进场后再负责封好。在进磁体洞口搭建一个3米*3米的临时磁体吊装平台，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</w:rPr>
        <w:t>承重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达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</w:rPr>
        <w:t>T 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功能分区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检查室（磁体间）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：放置磁体，进行患者扫描，需进行全封闭电磁屏蔽及磁屏蔽装修。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设备间（水冷/机柜间）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：放置谱仪柜、射频功放、水冷机组等，需做好散热与维护空间规划。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控制室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：医生操作设备，需与检查室通过观察窗连接，内部做好防静电地板及网络布线。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四、核心屏蔽需求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射频屏蔽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屏蔽效能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：在 10 MHz ～ 400 MHz 频段内，屏蔽效能 ≥ 90dB（目标 ≥ 100dB 以确保长期稳定性）。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屏蔽结构（墙面、天花板、地面）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全铜板结构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建议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采用 0.5mm 或 0.8mm 厚的紫铜板作为屏蔽层，所有接缝处需进行氩弧焊或铜焊精密焊接，确保电气连续性。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</w:rPr>
        <w:t>为了患者和人员的安全，机房内加强屏蔽，把磁场强度大于5G的强磁场区域压在机房内。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5G区域见下图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eastAsia="zh-CN"/>
        </w:rPr>
        <w:t>）。</w:t>
      </w:r>
      <w:r>
        <w:drawing>
          <wp:inline distT="0" distB="0" distL="114300" distR="114300">
            <wp:extent cx="5825490" cy="4403090"/>
            <wp:effectExtent l="0" t="0" r="3810" b="165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25490" cy="440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屏蔽门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双层钢板夹铅板（总厚度约 100mm），配备高性能铍青铜弹簧片电磁密封装置。屏蔽效能：≥ 100dB。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门口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配置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磁性物体探测系统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装置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最大限度的保证每位进入磁共振机房患者的生命安全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磁屏蔽（被动/主动）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屏蔽层距离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：射频屏蔽层（若使用铁磁性材料如钢板）必须距离磁体中心 ≥ 50cm，以减少涡流对梯度场的影响。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材料选择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：所有固定件、紧固件必须使用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非磁性材料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（如奥氏体不锈钢、铜、铝或专用工程塑料），防止被磁场吸引造成“抛射物”危险。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涡流补偿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：若采用导电屏蔽层（如铜、铝），需确保其与磁体间的距离满足设备对梯度场切换率的要求，或采用专门的涡流补偿设计。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五、机房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地面、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墙板及内部装修需求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本部分详细规定了检查室（磁体间）的墙体装修方案，兼顾屏蔽效能、美观及声学要求。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1.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墙体结构层次（由外至内）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基层处理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：原建筑墙体需清理干净，找平处理。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龙骨框架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采用轻钢龙骨或木龙骨搭建骨架（建议间距 400mm × 400mm 或 600mm × 600mm）。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关键点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龙骨系统必须与射频屏蔽层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绝缘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（使用橡胶绝缘垫），防止形成接地环路影响屏蔽效果。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吸音层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：在龙骨空腔内填充环保型吸音棉（如离心玻璃棉，容重 ≥ 32kg/m³），厚度 50mm - 100mm，外包透声玻纤布，以降低梯度线圈工作时产生的噪音（最高可达 110dB 以上）。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饰面层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材料选择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：使用穿孔吸音板（专用木质吸音板），孔径及穿孔率需经声学计算，以匹配MRI噪音频谱。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安装方式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：饰面板通过非磁性自攻螺丝固定在龙骨上，板缝间使用密封胶处理，确保美观无缝。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颜色与风格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：采用暖色调（如米黄、浅蓝），营造温馨、放松的检查氛围，缓解患者幽闭恐惧症。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地面装修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负责磁体间、设备间土建基础工程及磁体间二次回填混凝土和两次防潮层工程，按设备厂家的要求预留电缆沟和设备基座，安装水电和照明所包括的工程；设备间墙面光面粉刷，平整度误差小于2mm。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屏蔽层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：若采用铜板屏蔽，地面需铺设 0.5mm - 1mm 厚铜板，并与墙面屏蔽层焊接成一体。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绝缘与承重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：铜板下需铺设 5mm 厚工业橡胶板作为绝缘层。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default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面层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：铺设防静电、防滑、易清洁的PVC卷材地板或橡胶地板，颜色与墙面协调。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平整度误差小于5mm，作单层SBS防潮。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天花板装修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结构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：采用可上人检修的轻钢龙骨吊顶系统。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饰面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：安装穿孔吸音板，与墙面风格统一。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预留孔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：精确预留照明灯具、排风口及紧急呼叫装置的安装孔位，所有穿越屏蔽层的孔洞必须安装波导窗或进行屏蔽处理。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六、电气与通风系统屏蔽要求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电气系统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电源滤波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：所有进入屏蔽室的电源线必须通过高性能电源滤波器（插入损耗 ≥ 100dB），滤波器应集中安装在屏蔽壳体外侧或专用检修口。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照明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：采用直流或高频电子镇流器的低电磁干扰灯具（如LED），避免对MRI信号产生干扰。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接地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：建立独立的单点接地系统，接地电阻 &lt; 1Ω。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通风空调系统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波导窗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：通风管道穿越屏蔽墙处必须安装蜂窝状铜网波导窗，确保通风量的同时维持屏蔽效能。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材料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：风管及卡箍必须使用非磁性材料（如镀锌铁皮配合非磁性不锈钢卡箍）。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噪音控制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：风管内需做消音处理，风机需做减震安装，确保检查室内背景噪音满足舒适性要求。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default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i w:val="0"/>
          <w:color w:val="FF0000"/>
          <w:spacing w:val="0"/>
          <w:sz w:val="32"/>
          <w:szCs w:val="32"/>
          <w:lang w:val="en-US" w:eastAsia="zh-CN"/>
        </w:rPr>
        <w:t>3.按设备厂家的要求，配配电箱2个，预留准确的各个洞口大小及位置。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七、特殊设施要求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失超管（Quench Pipe）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必须独立引出室外，路径尽量短直，避免过多弯头。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管径需根据压力计算确定，出口应加装防爆膜（破裂压力 ≤ 0.7 bar），出口方向应朝向空旷安全区域，且加装防雨罩。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失超管需做绝缘支撑，并与屏蔽层共用接地。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对地绝缘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整个屏蔽壳体（铜/铝）必须与建筑结构完全绝缘。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 xml:space="preserve"> 地面绝缘电阻（湿度70%条件下）应 ≥ 100MΩ。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八、验收标准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1.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屏蔽效能测试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：由具备资质的第三方检测机构依据 GB/T 12190 进行全频段扫描测试，出具正式检测报告。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2.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电气安全测试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：接地电阻测试、绝缘电阻测试（线缆穿墙绝缘电阻 ≥ 10MΩ）。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3.</w:t>
      </w:r>
      <w:r>
        <w:rPr>
          <w:rFonts w:hint="eastAsia" w:ascii="仿宋" w:hAnsi="仿宋" w:eastAsia="仿宋" w:cs="仿宋"/>
          <w:b/>
          <w:i w:val="0"/>
          <w:spacing w:val="0"/>
          <w:sz w:val="32"/>
          <w:szCs w:val="32"/>
        </w:rPr>
        <w:t>影像质量测试</w:t>
      </w:r>
      <w:r>
        <w:rPr>
          <w:rFonts w:hint="eastAsia" w:ascii="仿宋" w:hAnsi="仿宋" w:eastAsia="仿宋" w:cs="仿宋"/>
          <w:b w:val="0"/>
          <w:i w:val="0"/>
          <w:spacing w:val="0"/>
          <w:sz w:val="32"/>
          <w:szCs w:val="32"/>
        </w:rPr>
        <w:t>：在屏蔽工程完工后，由GE工程师进行设备安装调试，并进行信噪比（SNR）、均匀性等关键影像参数测试，确保满足临床诊断标准。</w:t>
      </w:r>
    </w:p>
    <w:sectPr>
      <w:headerReference r:id="rId3" w:type="default"/>
      <w:footerReference r:id="rId4" w:type="default"/>
      <w:pgSz w:w="12240" w:h="15840"/>
      <w:pgMar w:top="2098" w:right="1474" w:bottom="2098" w:left="1587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compat>
    <w:ulTrailSpace/>
    <w:useFELayout/>
    <w:compatSetting w:name="compatibilityMode" w:uri="http://schemas.microsoft.com/office/word" w:val="15"/>
  </w:compat>
  <w:rsids>
    <w:rsidRoot w:val="00000000"/>
    <w:rsid w:val="1528508F"/>
    <w:rsid w:val="1BC84384"/>
    <w:rsid w:val="3E5D2280"/>
    <w:rsid w:val="4A995FCE"/>
    <w:rsid w:val="5EA4613C"/>
    <w:rsid w:val="5FB56B46"/>
    <w:rsid w:val="6D92092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2195</Words>
  <Characters>2424</Characters>
  <TotalTime>36</TotalTime>
  <ScaleCrop>false</ScaleCrop>
  <LinksUpToDate>false</LinksUpToDate>
  <CharactersWithSpaces>2927</CharactersWithSpaces>
  <Application>WPS Office_11.8.2.8808_F1E327BC-269C-435d-A152-05C5408002CA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2026-01-13T15:33:00Z</dcterms:created>
  <dc:creator>Apache POI</dc:creator>
  <cp:lastModifiedBy>Administrator</cp:lastModifiedBy>
  <dcterms:modified xsi:type="dcterms:W3CDTF">2026-01-26T08:07:14Z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IGC">
    <vt:lpwstr>{"ContentPropagator":"001191440101MA9Y9T4H7A00000","Label":"1","ReservedCode1":"3W1iN9rb59JjS6DwXudsGW3BPsDS7x0G9CW0jmIVm2Q=","ProduceID":"doc_sgs:5e3337ea-2f9e-4ba5-b42d-11339a85f50b","ReservedCode2":"3W1iN9rb59JjS6DwXudsGW3BPsDS7x0G9CW0jmIVm2Q=","PropagateID":"doc_sgs:5e3337ea-2f9e-4ba5-b42d-11339a85f50b","ContentProducer":"001191440101MA9Y9T4H7A00000"}</vt:lpwstr>
  </property>
  <property fmtid="{D5CDD505-2E9C-101B-9397-08002B2CF9AE}" pid="3" name="KSOTemplateDocerSaveRecord">
    <vt:lpwstr>eyJoZGlkIjoiZDZlYzExOTYzMGVlNjJmMWExM2ViZWMxMmQ3YzcyN2UiLCJ1c2VySWQiOiI0NDU3NDYzMDMifQ==</vt:lpwstr>
  </property>
  <property fmtid="{D5CDD505-2E9C-101B-9397-08002B2CF9AE}" pid="4" name="KSOProductBuildVer">
    <vt:lpwstr>2052-11.8.2.8808</vt:lpwstr>
  </property>
  <property fmtid="{D5CDD505-2E9C-101B-9397-08002B2CF9AE}" pid="5" name="ICV">
    <vt:lpwstr>860088C1C7274D4BA87B150848A184A7_12</vt:lpwstr>
  </property>
</Properties>
</file>